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CD296">
      <w:pPr>
        <w:keepNext/>
        <w:keepLines/>
        <w:widowControl w:val="0"/>
        <w:bidi w:val="0"/>
        <w:spacing w:beforeLines="0" w:beforeAutospacing="0" w:afterLines="0" w:afterAutospacing="0" w:line="580" w:lineRule="exact"/>
        <w:ind w:firstLine="0" w:firstLineChars="0"/>
        <w:jc w:val="center"/>
        <w:outlineLvl w:val="0"/>
        <w:rPr>
          <w:rFonts w:hint="eastAsia" w:ascii="Times New Roman" w:hAnsi="Times New Roman" w:eastAsia="方正小标宋_GBK" w:cs="Times New Roman"/>
          <w:kern w:val="44"/>
          <w:sz w:val="44"/>
          <w:szCs w:val="24"/>
          <w:lang w:val="en-US" w:eastAsia="zh-CN" w:bidi="ar-SA"/>
        </w:rPr>
      </w:pPr>
      <w:r>
        <w:rPr>
          <w:rFonts w:hint="eastAsia" w:ascii="Times New Roman" w:hAnsi="Times New Roman" w:eastAsia="方正小标宋_GBK" w:cs="Times New Roman"/>
          <w:kern w:val="44"/>
          <w:sz w:val="44"/>
          <w:szCs w:val="24"/>
          <w:lang w:val="en-US" w:eastAsia="zh-CN" w:bidi="ar-SA"/>
        </w:rPr>
        <w:t>关于重庆市沙坪坝区</w:t>
      </w:r>
      <w:r>
        <w:rPr>
          <w:rFonts w:ascii="Times New Roman" w:hAnsi="Times New Roman" w:eastAsia="方正小标宋_GBK" w:cs="Times New Roman"/>
          <w:kern w:val="44"/>
          <w:sz w:val="44"/>
          <w:szCs w:val="24"/>
          <w:lang w:val="en-US" w:eastAsia="zh-CN" w:bidi="ar-SA"/>
        </w:rPr>
        <w:t>202</w:t>
      </w:r>
      <w:r>
        <w:rPr>
          <w:rFonts w:hint="eastAsia" w:ascii="Times New Roman" w:hAnsi="Times New Roman" w:eastAsia="方正小标宋_GBK" w:cs="Times New Roman"/>
          <w:kern w:val="44"/>
          <w:sz w:val="44"/>
          <w:szCs w:val="24"/>
          <w:lang w:val="en-US" w:eastAsia="zh-CN" w:bidi="ar-SA"/>
        </w:rPr>
        <w:t>5年国民经济和社会</w:t>
      </w:r>
    </w:p>
    <w:p w14:paraId="49E13860">
      <w:pPr>
        <w:keepNext/>
        <w:keepLines/>
        <w:widowControl w:val="0"/>
        <w:bidi w:val="0"/>
        <w:spacing w:beforeLines="0" w:beforeAutospacing="0" w:afterLines="0" w:afterAutospacing="0" w:line="580" w:lineRule="exact"/>
        <w:ind w:firstLine="0" w:firstLineChars="0"/>
        <w:jc w:val="center"/>
        <w:outlineLvl w:val="0"/>
        <w:rPr>
          <w:rFonts w:ascii="Times New Roman" w:hAnsi="Times New Roman" w:eastAsia="方正小标宋_GBK" w:cs="Times New Roman"/>
          <w:kern w:val="44"/>
          <w:sz w:val="44"/>
          <w:szCs w:val="24"/>
          <w:lang w:val="en-US" w:eastAsia="zh-CN" w:bidi="ar-SA"/>
        </w:rPr>
      </w:pPr>
      <w:r>
        <w:rPr>
          <w:rFonts w:hint="eastAsia" w:ascii="Times New Roman" w:hAnsi="Times New Roman" w:eastAsia="方正小标宋_GBK" w:cs="Times New Roman"/>
          <w:kern w:val="44"/>
          <w:sz w:val="44"/>
          <w:szCs w:val="24"/>
          <w:lang w:val="en-US" w:eastAsia="zh-CN" w:bidi="ar-SA"/>
        </w:rPr>
        <w:t>发展计划执行情况及</w:t>
      </w:r>
      <w:r>
        <w:rPr>
          <w:rFonts w:ascii="Times New Roman" w:hAnsi="Times New Roman" w:eastAsia="方正小标宋_GBK" w:cs="Times New Roman"/>
          <w:kern w:val="44"/>
          <w:sz w:val="44"/>
          <w:szCs w:val="24"/>
          <w:lang w:val="en-US" w:eastAsia="zh-CN" w:bidi="ar-SA"/>
        </w:rPr>
        <w:t>202</w:t>
      </w:r>
      <w:r>
        <w:rPr>
          <w:rFonts w:hint="eastAsia" w:ascii="Times New Roman" w:hAnsi="Times New Roman" w:eastAsia="方正小标宋_GBK" w:cs="Times New Roman"/>
          <w:kern w:val="44"/>
          <w:sz w:val="44"/>
          <w:szCs w:val="24"/>
          <w:lang w:val="en-US" w:eastAsia="zh-CN" w:bidi="ar-SA"/>
        </w:rPr>
        <w:t>6年计划草案的报告</w:t>
      </w:r>
    </w:p>
    <w:p w14:paraId="2F33F83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方正小标宋_GBK"/>
          <w:spacing w:val="-17"/>
          <w:sz w:val="28"/>
          <w:szCs w:val="28"/>
          <w:lang w:eastAsia="zh-CN"/>
        </w:rPr>
      </w:pPr>
    </w:p>
    <w:p w14:paraId="71FEFA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楷体_GBK" w:cs="方正楷体_GBK"/>
        </w:rPr>
      </w:pPr>
      <w:r>
        <w:rPr>
          <w:rFonts w:hint="eastAsia" w:ascii="Times New Roman" w:hAnsi="Times New Roman" w:eastAsia="方正楷体_GBK" w:cs="方正楷体_GBK"/>
        </w:rPr>
        <w:t>重庆市沙坪坝区发展和改革委员会</w:t>
      </w:r>
    </w:p>
    <w:p w14:paraId="2BF61C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方正小标宋_GBK"/>
          <w:spacing w:val="-17"/>
          <w:sz w:val="28"/>
          <w:szCs w:val="28"/>
        </w:rPr>
      </w:pPr>
    </w:p>
    <w:p w14:paraId="1192E29C">
      <w:pPr>
        <w:bidi w:val="0"/>
        <w:spacing w:line="594" w:lineRule="exact"/>
        <w:ind w:left="0" w:leftChars="0" w:firstLine="0" w:firstLineChars="0"/>
        <w:rPr>
          <w:rFonts w:ascii="Times New Roman" w:hAnsi="Times New Roman" w:cs="Times New Roman"/>
        </w:rPr>
      </w:pPr>
      <w:r>
        <w:rPr>
          <w:rFonts w:hint="eastAsia" w:ascii="Times New Roman" w:hAnsi="Times New Roman" w:cs="Times New Roman"/>
        </w:rPr>
        <w:t>各位代表：</w:t>
      </w:r>
    </w:p>
    <w:p w14:paraId="2085FBCF">
      <w:pPr>
        <w:spacing w:line="594" w:lineRule="exact"/>
      </w:pPr>
      <w:r>
        <w:rPr>
          <w:rFonts w:hint="eastAsia" w:ascii="Times New Roman" w:hAnsi="Times New Roman" w:cs="Times New Roman"/>
        </w:rPr>
        <w:t>受区人民政府委托，现将</w:t>
      </w:r>
      <w:r>
        <w:rPr>
          <w:rFonts w:ascii="Times New Roman" w:hAnsi="Times New Roman" w:cs="Times New Roman"/>
        </w:rPr>
        <w:t>202</w:t>
      </w:r>
      <w:r>
        <w:rPr>
          <w:rFonts w:hint="eastAsia" w:ascii="Times New Roman" w:hAnsi="Times New Roman" w:cs="Times New Roman"/>
          <w:lang w:val="en-US" w:eastAsia="zh-CN"/>
        </w:rPr>
        <w:t>5</w:t>
      </w:r>
      <w:r>
        <w:rPr>
          <w:rFonts w:hint="eastAsia" w:ascii="Times New Roman" w:hAnsi="Times New Roman" w:cs="Times New Roman"/>
        </w:rPr>
        <w:t>年国民经济和社会发展计划执行情况及</w:t>
      </w:r>
      <w:r>
        <w:rPr>
          <w:rFonts w:ascii="Times New Roman" w:hAnsi="Times New Roman" w:cs="Times New Roman"/>
        </w:rPr>
        <w:t>202</w:t>
      </w:r>
      <w:r>
        <w:rPr>
          <w:rFonts w:hint="eastAsia" w:ascii="Times New Roman" w:hAnsi="Times New Roman" w:cs="Times New Roman"/>
          <w:lang w:val="en-US" w:eastAsia="zh-CN"/>
        </w:rPr>
        <w:t>6</w:t>
      </w:r>
      <w:r>
        <w:rPr>
          <w:rFonts w:hint="eastAsia" w:ascii="Times New Roman" w:hAnsi="Times New Roman" w:cs="Times New Roman"/>
        </w:rPr>
        <w:t>年计划草案提请大会审查，并请各位政协委员提出意见。</w:t>
      </w:r>
    </w:p>
    <w:p w14:paraId="0AF7FD8C">
      <w:pPr>
        <w:keepNext/>
        <w:keepLines/>
        <w:pageBreakBefore w:val="0"/>
        <w:widowControl w:val="0"/>
        <w:kinsoku/>
        <w:wordWrap/>
        <w:topLinePunct w:val="0"/>
        <w:autoSpaceDE/>
        <w:autoSpaceDN/>
        <w:bidi w:val="0"/>
        <w:adjustRightInd/>
        <w:snapToGrid/>
        <w:spacing w:beforeAutospacing="0" w:afterAutospacing="0" w:line="594" w:lineRule="exact"/>
        <w:ind w:firstLine="640" w:firstLineChars="200"/>
        <w:jc w:val="both"/>
        <w:textAlignment w:val="auto"/>
        <w:outlineLvl w:val="1"/>
        <w:rPr>
          <w:rFonts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一、</w:t>
      </w:r>
      <w:r>
        <w:rPr>
          <w:rFonts w:ascii="Times New Roman" w:hAnsi="Times New Roman" w:eastAsia="方正黑体_GBK" w:cs="Times New Roman"/>
          <w:kern w:val="2"/>
          <w:sz w:val="32"/>
          <w:szCs w:val="24"/>
          <w:lang w:val="en-US" w:eastAsia="zh-CN" w:bidi="ar-SA"/>
        </w:rPr>
        <w:t>202</w:t>
      </w:r>
      <w:r>
        <w:rPr>
          <w:rFonts w:hint="eastAsia" w:ascii="Times New Roman" w:hAnsi="Times New Roman" w:eastAsia="方正黑体_GBK" w:cs="Times New Roman"/>
          <w:kern w:val="2"/>
          <w:sz w:val="32"/>
          <w:szCs w:val="24"/>
          <w:lang w:val="en-US" w:eastAsia="zh-CN" w:bidi="ar-SA"/>
        </w:rPr>
        <w:t>5年国民经济和社会发展计划执行情况</w:t>
      </w:r>
    </w:p>
    <w:p w14:paraId="46701168">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eastAsia="zh-CN"/>
        </w:rPr>
      </w:pPr>
      <w:r>
        <w:rPr>
          <w:rFonts w:ascii="Times New Roman" w:hAnsi="Times New Roman" w:cs="Times New Roman"/>
        </w:rPr>
        <w:t>202</w:t>
      </w:r>
      <w:r>
        <w:rPr>
          <w:rFonts w:hint="eastAsia" w:ascii="Times New Roman" w:hAnsi="Times New Roman" w:cs="Times New Roman"/>
          <w:lang w:val="en-US" w:eastAsia="zh-CN"/>
        </w:rPr>
        <w:t>5</w:t>
      </w:r>
      <w:r>
        <w:rPr>
          <w:rFonts w:hint="eastAsia" w:ascii="Times New Roman" w:hAnsi="Times New Roman" w:cs="Times New Roman"/>
        </w:rPr>
        <w:t>年，全区上下坚持以习近平新时代中国特色社会主义思想为指导，全面贯彻习近平总书记视察重庆重要讲话重要指示精神，认真落实市委六届和区委十三届历次全会精神，在区委、区政府的坚强领导下，在区人大</w:t>
      </w:r>
      <w:r>
        <w:rPr>
          <w:rFonts w:hint="eastAsia" w:ascii="Times New Roman" w:hAnsi="Times New Roman" w:cs="Times New Roman"/>
          <w:lang w:eastAsia="zh-CN"/>
        </w:rPr>
        <w:t>、区政协</w:t>
      </w:r>
      <w:r>
        <w:rPr>
          <w:rFonts w:hint="eastAsia" w:ascii="Times New Roman" w:hAnsi="Times New Roman" w:cs="Times New Roman"/>
        </w:rPr>
        <w:t>的监督支持下，紧扣</w:t>
      </w:r>
      <w:r>
        <w:rPr>
          <w:rFonts w:hint="eastAsia" w:cs="Times New Roman"/>
          <w:lang w:eastAsia="zh-CN"/>
        </w:rPr>
        <w:t>“</w:t>
      </w:r>
      <w:r>
        <w:rPr>
          <w:rFonts w:hint="eastAsia" w:ascii="Times New Roman" w:hAnsi="Times New Roman" w:cs="Times New Roman"/>
        </w:rPr>
        <w:t>主阵地、示范区、排头兵、领头雁</w:t>
      </w:r>
      <w:r>
        <w:rPr>
          <w:rFonts w:hint="eastAsia" w:cs="Times New Roman"/>
          <w:lang w:eastAsia="zh-CN"/>
        </w:rPr>
        <w:t>”</w:t>
      </w:r>
      <w:r>
        <w:rPr>
          <w:rFonts w:hint="eastAsia" w:ascii="Times New Roman" w:hAnsi="Times New Roman" w:cs="Times New Roman"/>
        </w:rPr>
        <w:t>四大定位和</w:t>
      </w:r>
      <w:r>
        <w:rPr>
          <w:rFonts w:hint="eastAsia" w:cs="Times New Roman"/>
          <w:lang w:eastAsia="zh-CN"/>
        </w:rPr>
        <w:t>“</w:t>
      </w:r>
      <w:r>
        <w:rPr>
          <w:rFonts w:hint="eastAsia" w:ascii="Times New Roman" w:hAnsi="Times New Roman" w:cs="Times New Roman"/>
          <w:lang w:eastAsia="zh-CN"/>
        </w:rPr>
        <w:t>展现新担当、书写新篇章、实现新作为</w:t>
      </w:r>
      <w:r>
        <w:rPr>
          <w:rFonts w:hint="eastAsia" w:cs="Times New Roman"/>
          <w:lang w:eastAsia="zh-CN"/>
        </w:rPr>
        <w:t>”</w:t>
      </w:r>
      <w:r>
        <w:rPr>
          <w:rFonts w:hint="eastAsia" w:ascii="Times New Roman" w:hAnsi="Times New Roman" w:cs="Times New Roman"/>
          <w:lang w:eastAsia="zh-CN"/>
        </w:rPr>
        <w:t>三新要求</w:t>
      </w:r>
      <w:r>
        <w:rPr>
          <w:rFonts w:hint="eastAsia" w:ascii="Times New Roman" w:hAnsi="Times New Roman" w:cs="Times New Roman"/>
        </w:rPr>
        <w:t>，突出稳进增效、改革创新、除险固安、强企富民工作导向，努力克服外部冲击加大、内卷竞争加剧、内需提振乏力等困难挑战，锚定</w:t>
      </w:r>
      <w:r>
        <w:rPr>
          <w:rFonts w:hint="eastAsia" w:cs="Times New Roman"/>
          <w:lang w:val="en-US" w:eastAsia="zh-CN"/>
        </w:rPr>
        <w:t>“</w:t>
      </w:r>
      <w:r>
        <w:rPr>
          <w:rFonts w:hint="eastAsia" w:ascii="Times New Roman" w:hAnsi="Times New Roman" w:cs="Times New Roman"/>
          <w:lang w:val="en-US" w:eastAsia="zh-CN"/>
        </w:rPr>
        <w:t>122452</w:t>
      </w:r>
      <w:r>
        <w:rPr>
          <w:rFonts w:hint="eastAsia" w:cs="Times New Roman"/>
          <w:lang w:val="en-US" w:eastAsia="zh-CN"/>
        </w:rPr>
        <w:t>”</w:t>
      </w:r>
      <w:r>
        <w:rPr>
          <w:rFonts w:hint="eastAsia" w:ascii="Times New Roman" w:hAnsi="Times New Roman" w:cs="Times New Roman"/>
          <w:lang w:val="en-US" w:eastAsia="zh-CN"/>
        </w:rPr>
        <w:t>目标</w:t>
      </w:r>
      <w:r>
        <w:rPr>
          <w:rFonts w:hint="eastAsia" w:ascii="Times New Roman" w:hAnsi="Times New Roman" w:cs="Times New Roman"/>
        </w:rPr>
        <w:t>，攻坚关键领域和薄弱环节，</w:t>
      </w:r>
      <w:r>
        <w:rPr>
          <w:rFonts w:hint="eastAsia" w:ascii="Times New Roman" w:hAnsi="Times New Roman" w:cs="Times New Roman"/>
          <w:lang w:eastAsia="zh-CN"/>
        </w:rPr>
        <w:t>成功扭转上半年下行态势，经济</w:t>
      </w:r>
      <w:r>
        <w:rPr>
          <w:rFonts w:hint="eastAsia" w:ascii="Times New Roman" w:hAnsi="Times New Roman" w:cs="Times New Roman"/>
        </w:rPr>
        <w:t>加快</w:t>
      </w:r>
      <w:r>
        <w:rPr>
          <w:rFonts w:hint="eastAsia" w:ascii="Times New Roman" w:hAnsi="Times New Roman" w:cs="Times New Roman"/>
          <w:lang w:eastAsia="zh-CN"/>
        </w:rPr>
        <w:t>回升</w:t>
      </w:r>
      <w:r>
        <w:rPr>
          <w:rFonts w:hint="eastAsia" w:ascii="Times New Roman" w:hAnsi="Times New Roman" w:cs="Times New Roman"/>
        </w:rPr>
        <w:t>向好</w:t>
      </w:r>
      <w:r>
        <w:rPr>
          <w:rFonts w:hint="eastAsia" w:ascii="Times New Roman" w:hAnsi="Times New Roman" w:cs="Times New Roman"/>
          <w:lang w:eastAsia="zh-CN"/>
        </w:rPr>
        <w:t>。</w:t>
      </w:r>
      <w:r>
        <w:rPr>
          <w:rFonts w:hint="eastAsia" w:ascii="Times New Roman" w:hAnsi="Times New Roman" w:cs="Times New Roman"/>
          <w:lang w:val="en-US" w:eastAsia="zh-CN"/>
        </w:rPr>
        <w:t>2025</w:t>
      </w:r>
      <w:r>
        <w:rPr>
          <w:rFonts w:hint="eastAsia" w:ascii="Times New Roman" w:hAnsi="Times New Roman" w:cs="Times New Roman"/>
          <w:lang w:eastAsia="zh-CN"/>
        </w:rPr>
        <w:t>年</w:t>
      </w:r>
      <w:r>
        <w:rPr>
          <w:rFonts w:hint="eastAsia" w:ascii="Times New Roman" w:hAnsi="Times New Roman" w:cs="Times New Roman"/>
          <w:lang w:val="en-US" w:eastAsia="zh-CN"/>
        </w:rPr>
        <w:t>GDP增长</w:t>
      </w:r>
      <w:r>
        <w:rPr>
          <w:rFonts w:hint="eastAsia" w:cs="Times New Roman"/>
          <w:lang w:val="en-US" w:eastAsia="zh-CN"/>
        </w:rPr>
        <w:t>4</w:t>
      </w:r>
      <w:r>
        <w:rPr>
          <w:rFonts w:hint="eastAsia" w:ascii="Times New Roman" w:hAnsi="Times New Roman" w:cs="Times New Roman"/>
          <w:lang w:eastAsia="zh-CN"/>
        </w:rPr>
        <w:t>%、</w:t>
      </w:r>
      <w:r>
        <w:rPr>
          <w:rFonts w:hint="eastAsia" w:cs="Times New Roman"/>
          <w:lang w:eastAsia="zh-CN"/>
        </w:rPr>
        <w:t>总量突破</w:t>
      </w:r>
      <w:r>
        <w:rPr>
          <w:rFonts w:hint="eastAsia" w:cs="Times New Roman"/>
          <w:lang w:val="en-US" w:eastAsia="zh-CN"/>
        </w:rPr>
        <w:t>1300亿元，</w:t>
      </w:r>
      <w:r>
        <w:rPr>
          <w:rFonts w:hint="eastAsia" w:ascii="Times New Roman" w:hAnsi="Times New Roman" w:cs="Times New Roman"/>
          <w:lang w:eastAsia="zh-CN"/>
        </w:rPr>
        <w:t>规模以上工业增加值</w:t>
      </w:r>
      <w:r>
        <w:rPr>
          <w:rFonts w:hint="eastAsia" w:cs="Times New Roman"/>
          <w:lang w:eastAsia="zh-CN"/>
        </w:rPr>
        <w:t>增长</w:t>
      </w:r>
      <w:r>
        <w:rPr>
          <w:rFonts w:hint="eastAsia" w:cs="Times New Roman"/>
          <w:lang w:val="en-US" w:eastAsia="zh-CN"/>
        </w:rPr>
        <w:t>0.3%</w:t>
      </w:r>
      <w:r>
        <w:rPr>
          <w:rFonts w:hint="eastAsia" w:cs="Times New Roman"/>
          <w:lang w:eastAsia="zh-CN"/>
        </w:rPr>
        <w:t>，</w:t>
      </w:r>
      <w:r>
        <w:rPr>
          <w:rFonts w:hint="eastAsia" w:ascii="Times New Roman" w:hAnsi="Times New Roman" w:cs="Times New Roman"/>
          <w:lang w:eastAsia="zh-CN"/>
        </w:rPr>
        <w:t>固定资产投资总额增长</w:t>
      </w:r>
      <w:r>
        <w:rPr>
          <w:rFonts w:hint="eastAsia" w:cs="Times New Roman"/>
          <w:lang w:val="en-US" w:eastAsia="zh-CN"/>
        </w:rPr>
        <w:t>6.9</w:t>
      </w:r>
      <w:r>
        <w:rPr>
          <w:rFonts w:hint="eastAsia" w:ascii="Times New Roman" w:hAnsi="Times New Roman" w:cs="Times New Roman"/>
          <w:lang w:eastAsia="zh-CN"/>
        </w:rPr>
        <w:t>%</w:t>
      </w:r>
      <w:r>
        <w:rPr>
          <w:rFonts w:hint="eastAsia" w:cs="Times New Roman"/>
          <w:lang w:eastAsia="zh-CN"/>
        </w:rPr>
        <w:t>、其中工业投资增长</w:t>
      </w:r>
      <w:r>
        <w:rPr>
          <w:rFonts w:hint="eastAsia" w:cs="Times New Roman"/>
          <w:lang w:val="en-US" w:eastAsia="zh-CN"/>
        </w:rPr>
        <w:t>22.1%</w:t>
      </w:r>
      <w:r>
        <w:rPr>
          <w:rFonts w:hint="eastAsia" w:cs="Times New Roman"/>
          <w:lang w:eastAsia="zh-CN"/>
        </w:rPr>
        <w:t>，区级</w:t>
      </w:r>
      <w:r>
        <w:rPr>
          <w:rFonts w:hint="eastAsia" w:ascii="Times New Roman" w:hAnsi="Times New Roman" w:cs="Times New Roman"/>
          <w:lang w:eastAsia="zh-CN"/>
        </w:rPr>
        <w:t>税收增长</w:t>
      </w:r>
      <w:r>
        <w:rPr>
          <w:rFonts w:hint="eastAsia" w:cs="Times New Roman"/>
          <w:lang w:val="en-US" w:eastAsia="zh-CN"/>
        </w:rPr>
        <w:t>19.3</w:t>
      </w:r>
      <w:r>
        <w:rPr>
          <w:rFonts w:hint="eastAsia" w:ascii="Times New Roman" w:hAnsi="Times New Roman" w:cs="Times New Roman"/>
          <w:lang w:eastAsia="zh-CN"/>
        </w:rPr>
        <w:t>%</w:t>
      </w:r>
      <w:r>
        <w:rPr>
          <w:rFonts w:hint="eastAsia" w:cs="Times New Roman"/>
          <w:lang w:eastAsia="zh-CN"/>
        </w:rPr>
        <w:t>，</w:t>
      </w:r>
      <w:r>
        <w:rPr>
          <w:rFonts w:hint="eastAsia" w:ascii="Times New Roman" w:hAnsi="Times New Roman" w:cs="Times New Roman"/>
          <w:lang w:eastAsia="zh-CN"/>
        </w:rPr>
        <w:t>进出口总额增长</w:t>
      </w:r>
      <w:r>
        <w:rPr>
          <w:rFonts w:hint="eastAsia" w:cs="Times New Roman"/>
          <w:lang w:val="en-US" w:eastAsia="zh-CN"/>
        </w:rPr>
        <w:t>6.8</w:t>
      </w:r>
      <w:r>
        <w:rPr>
          <w:rFonts w:hint="eastAsia" w:ascii="Times New Roman" w:hAnsi="Times New Roman" w:cs="Times New Roman"/>
          <w:lang w:val="en-US" w:eastAsia="zh-CN"/>
        </w:rPr>
        <w:t>%</w:t>
      </w:r>
      <w:r>
        <w:rPr>
          <w:rFonts w:hint="eastAsia" w:ascii="Times New Roman" w:hAnsi="Times New Roman" w:cs="Times New Roman"/>
          <w:lang w:eastAsia="zh-CN"/>
        </w:rPr>
        <w:t>，全体居民人均可支配收入增长</w:t>
      </w:r>
      <w:r>
        <w:rPr>
          <w:rFonts w:hint="eastAsia" w:ascii="Times New Roman" w:hAnsi="Times New Roman" w:cs="Times New Roman"/>
          <w:lang w:val="en-US" w:eastAsia="zh-CN"/>
        </w:rPr>
        <w:t>4.</w:t>
      </w:r>
      <w:r>
        <w:rPr>
          <w:rFonts w:hint="eastAsia" w:cs="Times New Roman"/>
          <w:lang w:val="en-US" w:eastAsia="zh-CN"/>
        </w:rPr>
        <w:t>7</w:t>
      </w:r>
      <w:r>
        <w:rPr>
          <w:rFonts w:hint="eastAsia" w:ascii="Times New Roman" w:hAnsi="Times New Roman" w:cs="Times New Roman"/>
          <w:lang w:val="en-US" w:eastAsia="zh-CN"/>
        </w:rPr>
        <w:t>%</w:t>
      </w:r>
      <w:r>
        <w:rPr>
          <w:rFonts w:hint="eastAsia" w:ascii="Times New Roman" w:hAnsi="Times New Roman" w:cs="Times New Roman"/>
          <w:lang w:eastAsia="zh-CN"/>
        </w:rPr>
        <w:t>。</w:t>
      </w:r>
    </w:p>
    <w:p w14:paraId="70A064A6">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b/>
          <w:bCs/>
        </w:rPr>
      </w:pPr>
      <w:r>
        <w:rPr>
          <w:rFonts w:hint="eastAsia" w:ascii="Times New Roman" w:hAnsi="Times New Roman" w:cs="Times New Roman"/>
          <w:lang w:eastAsia="zh-CN"/>
        </w:rPr>
        <w:t>对照</w:t>
      </w:r>
      <w:r>
        <w:rPr>
          <w:rFonts w:hint="eastAsia" w:ascii="Times New Roman" w:hAnsi="Times New Roman" w:cs="Times New Roman"/>
        </w:rPr>
        <w:t>区十九届人大</w:t>
      </w:r>
      <w:r>
        <w:rPr>
          <w:rFonts w:hint="eastAsia" w:ascii="Times New Roman" w:hAnsi="Times New Roman" w:cs="Times New Roman"/>
          <w:lang w:eastAsia="zh-CN"/>
        </w:rPr>
        <w:t>六</w:t>
      </w:r>
      <w:r>
        <w:rPr>
          <w:rFonts w:hint="eastAsia" w:ascii="Times New Roman" w:hAnsi="Times New Roman" w:cs="Times New Roman"/>
        </w:rPr>
        <w:t>次会议审查</w:t>
      </w:r>
      <w:r>
        <w:rPr>
          <w:rFonts w:hint="eastAsia" w:cs="Times New Roman"/>
          <w:lang w:eastAsia="zh-CN"/>
        </w:rPr>
        <w:t>和批准</w:t>
      </w:r>
      <w:r>
        <w:rPr>
          <w:rFonts w:hint="eastAsia" w:ascii="Times New Roman" w:hAnsi="Times New Roman" w:cs="Times New Roman"/>
          <w:lang w:eastAsia="zh-CN"/>
        </w:rPr>
        <w:t>的计划报告，</w:t>
      </w:r>
      <w:r>
        <w:rPr>
          <w:rFonts w:hint="eastAsia" w:ascii="Times New Roman" w:hAnsi="Times New Roman" w:cs="Times New Roman"/>
          <w:b/>
          <w:bCs/>
          <w:lang w:val="en-US" w:eastAsia="zh-CN"/>
        </w:rPr>
        <w:t>2025年</w:t>
      </w:r>
      <w:r>
        <w:rPr>
          <w:rFonts w:hint="eastAsia" w:ascii="Times New Roman" w:hAnsi="Times New Roman" w:cs="Times New Roman"/>
          <w:b/>
          <w:bCs/>
        </w:rPr>
        <w:t>重点抓了以下</w:t>
      </w:r>
      <w:r>
        <w:rPr>
          <w:rFonts w:hint="eastAsia" w:ascii="Times New Roman" w:hAnsi="Times New Roman" w:cs="Times New Roman"/>
          <w:b/>
          <w:bCs/>
          <w:lang w:val="en-US" w:eastAsia="zh-CN"/>
        </w:rPr>
        <w:t>六</w:t>
      </w:r>
      <w:r>
        <w:rPr>
          <w:rFonts w:hint="eastAsia" w:ascii="Times New Roman" w:hAnsi="Times New Roman" w:cs="Times New Roman"/>
          <w:b/>
          <w:bCs/>
        </w:rPr>
        <w:t>个方面工作：</w:t>
      </w:r>
    </w:p>
    <w:p w14:paraId="55123DE9">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楷体_GBK" w:cs="Times New Roman"/>
          <w:kern w:val="2"/>
          <w:sz w:val="32"/>
          <w:szCs w:val="24"/>
          <w:lang w:val="en-US" w:eastAsia="zh-CN" w:bidi="ar-SA"/>
        </w:rPr>
        <w:t>（一）推动国家战略落实落地，城市发展能级不断提升</w:t>
      </w:r>
    </w:p>
    <w:p w14:paraId="0F5175B4">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default" w:ascii="Times New Roman" w:hAnsi="Times New Roman" w:eastAsia="方正仿宋_GBK" w:cs="Times New Roman"/>
          <w:color w:val="auto"/>
          <w:spacing w:val="0"/>
          <w:sz w:val="32"/>
          <w:szCs w:val="32"/>
          <w:highlight w:val="none"/>
          <w:lang w:eastAsia="zh-CN"/>
        </w:rPr>
      </w:pPr>
      <w:r>
        <w:rPr>
          <w:rFonts w:hint="eastAsia" w:ascii="Times New Roman" w:hAnsi="Times New Roman" w:cs="Times New Roman"/>
          <w:b/>
          <w:lang w:eastAsia="zh-CN"/>
        </w:rPr>
        <w:t>一是</w:t>
      </w:r>
      <w:r>
        <w:rPr>
          <w:rFonts w:hint="default" w:ascii="Times New Roman" w:hAnsi="Times New Roman" w:cs="Times New Roman"/>
          <w:b/>
          <w:lang w:eastAsia="zh-CN"/>
        </w:rPr>
        <w:t>成渝地区双城经济圈主阵地</w:t>
      </w:r>
      <w:r>
        <w:rPr>
          <w:rFonts w:hint="eastAsia" w:ascii="Times New Roman" w:hAnsi="Times New Roman" w:cs="Times New Roman"/>
          <w:b/>
          <w:lang w:eastAsia="zh-CN"/>
        </w:rPr>
        <w:t>建设纵深推进</w:t>
      </w:r>
      <w:r>
        <w:rPr>
          <w:rFonts w:hint="default" w:ascii="Times New Roman" w:hAnsi="Times New Roman" w:cs="Times New Roman"/>
          <w:b/>
          <w:lang w:eastAsia="zh-CN"/>
        </w:rPr>
        <w:t>。</w:t>
      </w:r>
      <w:r>
        <w:rPr>
          <w:rFonts w:hint="default" w:ascii="Times New Roman" w:hAnsi="Times New Roman" w:eastAsia="方正仿宋_GBK" w:cs="Times New Roman"/>
          <w:color w:val="000000"/>
          <w:sz w:val="32"/>
          <w:szCs w:val="32"/>
          <w:lang w:val="en-US" w:eastAsia="zh-CN" w:bidi="ar-SA"/>
        </w:rPr>
        <w:t>迭代</w:t>
      </w:r>
      <w:r>
        <w:rPr>
          <w:rFonts w:hint="eastAsia" w:ascii="Times New Roman" w:hAnsi="Times New Roman" w:cs="Times New Roman"/>
          <w:color w:val="000000"/>
          <w:sz w:val="32"/>
          <w:szCs w:val="32"/>
          <w:lang w:val="en-US" w:eastAsia="zh-CN" w:bidi="ar-SA"/>
        </w:rPr>
        <w:t>实施</w:t>
      </w:r>
      <w:r>
        <w:rPr>
          <w:rFonts w:hint="eastAsia" w:cs="Times New Roman"/>
          <w:color w:val="000000"/>
          <w:sz w:val="32"/>
          <w:szCs w:val="32"/>
          <w:highlight w:val="none"/>
          <w:lang w:val="en-US" w:eastAsia="zh-CN" w:bidi="ar-SA"/>
        </w:rPr>
        <w:t>“</w:t>
      </w:r>
      <w:r>
        <w:rPr>
          <w:rFonts w:hint="default" w:ascii="Times New Roman" w:hAnsi="Times New Roman" w:eastAsia="方正仿宋_GBK" w:cs="Times New Roman"/>
          <w:color w:val="000000"/>
          <w:sz w:val="32"/>
          <w:szCs w:val="32"/>
          <w:highlight w:val="none"/>
          <w:lang w:val="en-US" w:eastAsia="zh-CN" w:bidi="ar-SA"/>
        </w:rPr>
        <w:t>十项行动</w:t>
      </w:r>
      <w:r>
        <w:rPr>
          <w:rFonts w:hint="eastAsia" w:cs="Times New Roman"/>
          <w:color w:val="000000"/>
          <w:sz w:val="32"/>
          <w:szCs w:val="32"/>
          <w:highlight w:val="none"/>
          <w:lang w:val="en-US" w:eastAsia="zh-CN" w:bidi="ar-SA"/>
        </w:rPr>
        <w:t>”</w:t>
      </w:r>
      <w:r>
        <w:rPr>
          <w:rFonts w:hint="default" w:ascii="Times New Roman" w:hAnsi="Times New Roman" w:eastAsia="方正仿宋_GBK" w:cs="Times New Roman"/>
          <w:color w:val="000000"/>
          <w:sz w:val="32"/>
          <w:szCs w:val="32"/>
          <w:lang w:val="en-US" w:eastAsia="zh-CN" w:bidi="ar-SA"/>
        </w:rPr>
        <w:t>，</w:t>
      </w:r>
      <w:r>
        <w:rPr>
          <w:rFonts w:hint="eastAsia" w:ascii="Times New Roman" w:hAnsi="Times New Roman" w:cs="Times New Roman"/>
          <w:color w:val="000000"/>
          <w:sz w:val="32"/>
          <w:szCs w:val="32"/>
          <w:lang w:val="en-US" w:eastAsia="zh-CN" w:bidi="ar-SA"/>
        </w:rPr>
        <w:t>其中</w:t>
      </w:r>
      <w:r>
        <w:rPr>
          <w:rFonts w:hint="default" w:ascii="Times New Roman" w:hAnsi="Times New Roman" w:eastAsia="方正仿宋_GBK" w:cs="Times New Roman"/>
          <w:color w:val="000000"/>
          <w:sz w:val="32"/>
          <w:szCs w:val="32"/>
          <w:lang w:val="en-US" w:eastAsia="zh-CN" w:bidi="ar-SA"/>
        </w:rPr>
        <w:t>6个重大项目、</w:t>
      </w:r>
      <w:r>
        <w:rPr>
          <w:rFonts w:hint="eastAsia" w:ascii="Times New Roman" w:hAnsi="Times New Roman" w:cs="Times New Roman"/>
          <w:color w:val="000000"/>
          <w:sz w:val="32"/>
          <w:szCs w:val="32"/>
          <w:lang w:val="en-US" w:eastAsia="zh-CN" w:bidi="ar-SA"/>
        </w:rPr>
        <w:t>重大</w:t>
      </w:r>
      <w:r>
        <w:rPr>
          <w:rFonts w:hint="default" w:ascii="Times New Roman" w:hAnsi="Times New Roman" w:eastAsia="方正仿宋_GBK" w:cs="Times New Roman"/>
          <w:color w:val="000000"/>
          <w:sz w:val="32"/>
          <w:szCs w:val="32"/>
          <w:lang w:val="en-US" w:eastAsia="zh-CN" w:bidi="ar-SA"/>
        </w:rPr>
        <w:t>平台纳入全市总盘子</w:t>
      </w:r>
      <w:r>
        <w:rPr>
          <w:rFonts w:hint="eastAsia" w:ascii="Times New Roman" w:hAnsi="Times New Roman" w:cs="Times New Roman"/>
          <w:color w:val="000000"/>
          <w:sz w:val="32"/>
          <w:szCs w:val="32"/>
          <w:lang w:val="en-US" w:eastAsia="zh-CN" w:bidi="ar-SA"/>
        </w:rPr>
        <w:t>，全年双城经济圈重大项目投资完成率达120%</w:t>
      </w:r>
      <w:r>
        <w:rPr>
          <w:rFonts w:hint="eastAsia" w:ascii="Times New Roman" w:hAnsi="Times New Roman" w:eastAsia="方正仿宋_GBK" w:cs="Times New Roman"/>
          <w:color w:val="000000"/>
          <w:sz w:val="32"/>
          <w:szCs w:val="32"/>
          <w:lang w:val="en-US" w:eastAsia="zh-CN" w:bidi="ar-SA"/>
        </w:rPr>
        <w:t>。</w:t>
      </w:r>
      <w:r>
        <w:rPr>
          <w:rFonts w:hint="eastAsia" w:ascii="Times New Roman" w:hAnsi="Times New Roman" w:cs="Times New Roman"/>
          <w:color w:val="000000"/>
          <w:sz w:val="32"/>
          <w:szCs w:val="32"/>
          <w:highlight w:val="none"/>
          <w:lang w:val="en-US" w:eastAsia="zh-CN" w:bidi="ar-SA"/>
        </w:rPr>
        <w:t>不断</w:t>
      </w:r>
      <w:r>
        <w:rPr>
          <w:rFonts w:hint="default" w:ascii="Times New Roman" w:hAnsi="Times New Roman" w:eastAsia="方正仿宋_GBK" w:cs="Times New Roman"/>
          <w:color w:val="auto"/>
          <w:spacing w:val="0"/>
          <w:sz w:val="32"/>
          <w:szCs w:val="32"/>
          <w:highlight w:val="none"/>
        </w:rPr>
        <w:t>深化联动联建</w:t>
      </w:r>
      <w:r>
        <w:rPr>
          <w:rFonts w:hint="default" w:ascii="Times New Roman" w:hAnsi="Times New Roman" w:eastAsia="方正仿宋_GBK"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lang w:val="en-US" w:eastAsia="zh-CN"/>
        </w:rPr>
        <w:t>携手武侯区</w:t>
      </w:r>
      <w:r>
        <w:rPr>
          <w:rFonts w:hint="default" w:ascii="Times New Roman" w:hAnsi="Times New Roman" w:eastAsia="方正仿宋_GBK" w:cs="Times New Roman"/>
          <w:color w:val="auto"/>
          <w:spacing w:val="0"/>
          <w:sz w:val="32"/>
          <w:szCs w:val="32"/>
          <w:highlight w:val="none"/>
          <w:lang w:eastAsia="zh-CN"/>
        </w:rPr>
        <w:t>联合推出</w:t>
      </w:r>
      <w:r>
        <w:rPr>
          <w:rFonts w:hint="eastAsia" w:cs="Times New Roman"/>
          <w:sz w:val="32"/>
          <w:szCs w:val="32"/>
          <w:lang w:eastAsia="zh-CN"/>
        </w:rPr>
        <w:t>“</w:t>
      </w:r>
      <w:r>
        <w:rPr>
          <w:rFonts w:hint="eastAsia" w:ascii="Times New Roman" w:hAnsi="Times New Roman" w:cs="Times New Roman"/>
          <w:sz w:val="32"/>
          <w:szCs w:val="32"/>
        </w:rPr>
        <w:t>渝进蓉出、蓉进渝出</w:t>
      </w:r>
      <w:r>
        <w:rPr>
          <w:rFonts w:hint="eastAsia" w:cs="Times New Roman"/>
          <w:sz w:val="32"/>
          <w:szCs w:val="32"/>
          <w:lang w:eastAsia="zh-CN"/>
        </w:rPr>
        <w:t>”</w:t>
      </w:r>
      <w:r>
        <w:rPr>
          <w:rFonts w:hint="default" w:ascii="Times New Roman" w:hAnsi="Times New Roman" w:eastAsia="方正仿宋_GBK" w:cs="Times New Roman"/>
          <w:color w:val="auto"/>
          <w:spacing w:val="0"/>
          <w:sz w:val="32"/>
          <w:szCs w:val="32"/>
          <w:highlight w:val="none"/>
          <w:lang w:eastAsia="zh-CN"/>
        </w:rPr>
        <w:t>5条精品旅游线路，</w:t>
      </w:r>
      <w:r>
        <w:rPr>
          <w:rFonts w:hint="eastAsia" w:ascii="Times New Roman" w:hAnsi="Times New Roman" w:cs="Times New Roman"/>
          <w:color w:val="auto"/>
          <w:spacing w:val="0"/>
          <w:sz w:val="32"/>
          <w:szCs w:val="32"/>
          <w:highlight w:val="none"/>
          <w:lang w:eastAsia="zh-CN"/>
        </w:rPr>
        <w:t>其中</w:t>
      </w:r>
      <w:r>
        <w:rPr>
          <w:rFonts w:hint="default" w:ascii="Times New Roman" w:hAnsi="Times New Roman" w:eastAsia="方正仿宋_GBK" w:cs="Times New Roman"/>
          <w:color w:val="auto"/>
          <w:spacing w:val="0"/>
          <w:sz w:val="32"/>
          <w:szCs w:val="32"/>
          <w:highlight w:val="none"/>
          <w:lang w:eastAsia="zh-CN"/>
        </w:rPr>
        <w:t>2条入选国家级旅游线路。重大交通项目加速推进，成渝中线高铁</w:t>
      </w:r>
      <w:r>
        <w:rPr>
          <w:rFonts w:hint="eastAsia" w:ascii="Times New Roman" w:hAnsi="Times New Roman" w:cs="Times New Roman"/>
          <w:color w:val="auto"/>
          <w:sz w:val="32"/>
          <w:szCs w:val="32"/>
          <w:lang w:eastAsia="zh-CN"/>
        </w:rPr>
        <w:t>（沙区段）、</w:t>
      </w:r>
      <w:r>
        <w:rPr>
          <w:rFonts w:hint="default" w:ascii="Times New Roman" w:hAnsi="Times New Roman" w:eastAsia="方正仿宋_GBK" w:cs="Times New Roman"/>
          <w:color w:val="auto"/>
          <w:spacing w:val="0"/>
          <w:sz w:val="32"/>
          <w:szCs w:val="32"/>
          <w:highlight w:val="none"/>
          <w:lang w:eastAsia="zh-CN"/>
        </w:rPr>
        <w:t>渝西高铁</w:t>
      </w:r>
      <w:r>
        <w:rPr>
          <w:rFonts w:hint="eastAsia" w:ascii="Times New Roman" w:hAnsi="Times New Roman" w:cs="Times New Roman"/>
          <w:color w:val="auto"/>
          <w:sz w:val="32"/>
          <w:szCs w:val="32"/>
          <w:lang w:eastAsia="zh-CN"/>
        </w:rPr>
        <w:t>（沙区段）</w:t>
      </w:r>
      <w:r>
        <w:rPr>
          <w:rFonts w:hint="eastAsia" w:ascii="Times New Roman" w:hAnsi="Times New Roman" w:cs="Times New Roman"/>
          <w:color w:val="auto"/>
          <w:spacing w:val="0"/>
          <w:sz w:val="32"/>
          <w:szCs w:val="32"/>
          <w:highlight w:val="none"/>
          <w:lang w:eastAsia="zh-CN"/>
        </w:rPr>
        <w:t>分别完成工程总量</w:t>
      </w:r>
      <w:r>
        <w:rPr>
          <w:rFonts w:hint="default" w:ascii="Times New Roman" w:hAnsi="Times New Roman" w:eastAsia="方正仿宋_GBK" w:cs="Times New Roman"/>
          <w:color w:val="auto"/>
          <w:spacing w:val="0"/>
          <w:sz w:val="32"/>
          <w:szCs w:val="32"/>
          <w:highlight w:val="none"/>
          <w:lang w:eastAsia="zh-CN"/>
        </w:rPr>
        <w:t>88%、67.2%，科学城站枢纽及配套道路加快建设。《赛力斯推动构建川渝创新链产业链合作生态》入选</w:t>
      </w:r>
      <w:r>
        <w:rPr>
          <w:rFonts w:hint="eastAsia"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lang w:eastAsia="zh-CN"/>
        </w:rPr>
        <w:t>成渝地区双城经济圈协同发展创新十大案例</w:t>
      </w:r>
      <w:r>
        <w:rPr>
          <w:rFonts w:hint="eastAsia" w:cs="Times New Roman"/>
          <w:color w:val="auto"/>
          <w:spacing w:val="0"/>
          <w:sz w:val="32"/>
          <w:szCs w:val="32"/>
          <w:highlight w:val="none"/>
          <w:lang w:eastAsia="zh-CN"/>
        </w:rPr>
        <w:t>”</w:t>
      </w:r>
      <w:r>
        <w:rPr>
          <w:rFonts w:hint="default" w:ascii="Times New Roman" w:hAnsi="Times New Roman" w:eastAsia="方正仿宋_GBK" w:cs="Times New Roman"/>
          <w:color w:val="auto"/>
          <w:spacing w:val="0"/>
          <w:sz w:val="32"/>
          <w:szCs w:val="32"/>
          <w:highlight w:val="none"/>
          <w:lang w:eastAsia="zh-CN"/>
        </w:rPr>
        <w:t>。</w:t>
      </w:r>
    </w:p>
    <w:p w14:paraId="6EA80225">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color w:val="auto"/>
          <w:sz w:val="32"/>
          <w:szCs w:val="32"/>
          <w:highlight w:val="none"/>
          <w:u w:val="none" w:color="auto"/>
          <w:lang w:val="en-US" w:eastAsia="zh-CN"/>
        </w:rPr>
      </w:pPr>
      <w:r>
        <w:rPr>
          <w:rFonts w:hint="eastAsia" w:ascii="Times New Roman" w:hAnsi="Times New Roman" w:cs="Times New Roman"/>
          <w:b/>
          <w:lang w:eastAsia="zh-CN"/>
        </w:rPr>
        <w:t>二是</w:t>
      </w:r>
      <w:r>
        <w:rPr>
          <w:rFonts w:hint="eastAsia" w:cs="Times New Roman"/>
          <w:b/>
          <w:lang w:eastAsia="zh-CN"/>
        </w:rPr>
        <w:t>西部</w:t>
      </w:r>
      <w:r>
        <w:rPr>
          <w:rFonts w:hint="default" w:ascii="Times New Roman" w:hAnsi="Times New Roman" w:cs="Times New Roman"/>
          <w:b/>
          <w:lang w:eastAsia="zh-CN"/>
        </w:rPr>
        <w:t>陆海新通道</w:t>
      </w:r>
      <w:r>
        <w:rPr>
          <w:rFonts w:hint="eastAsia" w:cs="Times New Roman"/>
          <w:b/>
          <w:lang w:eastAsia="zh-CN"/>
        </w:rPr>
        <w:t>发展动能强劲</w:t>
      </w:r>
      <w:r>
        <w:rPr>
          <w:rFonts w:hint="default" w:ascii="Times New Roman" w:hAnsi="Times New Roman" w:cs="Times New Roman"/>
          <w:b/>
          <w:lang w:eastAsia="zh-CN"/>
        </w:rPr>
        <w:t>。</w:t>
      </w:r>
      <w:r>
        <w:rPr>
          <w:rFonts w:hint="eastAsia" w:cs="Times New Roman"/>
          <w:b w:val="0"/>
          <w:bCs/>
          <w:lang w:eastAsia="zh-CN"/>
        </w:rPr>
        <w:t>四项通道</w:t>
      </w:r>
      <w:r>
        <w:rPr>
          <w:rFonts w:hint="eastAsia" w:ascii="Times New Roman" w:hAnsi="Times New Roman" w:cs="Times New Roman"/>
          <w:color w:val="auto"/>
          <w:sz w:val="32"/>
          <w:szCs w:val="32"/>
          <w:highlight w:val="none"/>
          <w:u w:val="none" w:color="auto"/>
          <w:lang w:val="en-US" w:eastAsia="zh-CN"/>
        </w:rPr>
        <w:t>国际班列开行量达4156列、运输标箱</w:t>
      </w:r>
      <w:r>
        <w:rPr>
          <w:rFonts w:hint="eastAsia" w:cs="Times New Roman"/>
          <w:color w:val="auto"/>
          <w:sz w:val="32"/>
          <w:szCs w:val="32"/>
          <w:highlight w:val="none"/>
          <w:u w:val="none" w:color="auto"/>
          <w:lang w:val="en-US" w:eastAsia="zh-CN"/>
        </w:rPr>
        <w:t>达</w:t>
      </w:r>
      <w:r>
        <w:rPr>
          <w:rFonts w:hint="eastAsia" w:ascii="Times New Roman" w:hAnsi="Times New Roman" w:cs="Times New Roman"/>
          <w:color w:val="auto"/>
          <w:sz w:val="32"/>
          <w:szCs w:val="32"/>
          <w:highlight w:val="none"/>
          <w:u w:val="none" w:color="auto"/>
          <w:lang w:val="en-US" w:eastAsia="zh-CN"/>
        </w:rPr>
        <w:t>29.</w:t>
      </w:r>
      <w:r>
        <w:rPr>
          <w:rFonts w:hint="eastAsia" w:cs="Times New Roman"/>
          <w:color w:val="auto"/>
          <w:sz w:val="32"/>
          <w:szCs w:val="32"/>
          <w:highlight w:val="none"/>
          <w:u w:val="none" w:color="auto"/>
          <w:lang w:val="en-US" w:eastAsia="zh-CN"/>
        </w:rPr>
        <w:t>5</w:t>
      </w:r>
      <w:r>
        <w:rPr>
          <w:rFonts w:hint="eastAsia" w:ascii="Times New Roman" w:hAnsi="Times New Roman" w:cs="Times New Roman"/>
          <w:color w:val="auto"/>
          <w:sz w:val="32"/>
          <w:szCs w:val="32"/>
          <w:highlight w:val="none"/>
          <w:u w:val="none" w:color="auto"/>
          <w:lang w:val="en-US" w:eastAsia="zh-CN"/>
        </w:rPr>
        <w:t>万个、货值达675.</w:t>
      </w:r>
      <w:r>
        <w:rPr>
          <w:rFonts w:hint="eastAsia" w:cs="Times New Roman"/>
          <w:color w:val="auto"/>
          <w:sz w:val="32"/>
          <w:szCs w:val="32"/>
          <w:highlight w:val="none"/>
          <w:u w:val="none" w:color="auto"/>
          <w:lang w:val="en-US" w:eastAsia="zh-CN"/>
        </w:rPr>
        <w:t>5</w:t>
      </w:r>
      <w:r>
        <w:rPr>
          <w:rFonts w:hint="eastAsia" w:ascii="Times New Roman" w:hAnsi="Times New Roman" w:cs="Times New Roman"/>
          <w:color w:val="auto"/>
          <w:sz w:val="32"/>
          <w:szCs w:val="32"/>
          <w:highlight w:val="none"/>
          <w:u w:val="none" w:color="auto"/>
          <w:lang w:val="en-US" w:eastAsia="zh-CN"/>
        </w:rPr>
        <w:t>亿元，均居全市第1。重庆—阿富汗直达的铁铁联运货运班列首发，首列图定中亚班列正式开通、</w:t>
      </w:r>
      <w:r>
        <w:rPr>
          <w:rFonts w:hint="eastAsia" w:cs="Times New Roman"/>
          <w:color w:val="auto"/>
          <w:sz w:val="32"/>
          <w:szCs w:val="32"/>
          <w:highlight w:val="none"/>
          <w:u w:val="none" w:color="auto"/>
          <w:lang w:val="en-US" w:eastAsia="zh-CN"/>
        </w:rPr>
        <w:t>首列</w:t>
      </w:r>
      <w:r>
        <w:rPr>
          <w:rFonts w:hint="eastAsia" w:ascii="Times New Roman" w:hAnsi="Times New Roman" w:cs="Times New Roman"/>
          <w:color w:val="auto"/>
          <w:sz w:val="32"/>
          <w:szCs w:val="32"/>
          <w:highlight w:val="none"/>
          <w:u w:val="none" w:color="auto"/>
          <w:lang w:val="en-US" w:eastAsia="zh-CN"/>
        </w:rPr>
        <w:t>中欧班列南通道特快班列</w:t>
      </w:r>
      <w:r>
        <w:rPr>
          <w:rFonts w:hint="eastAsia" w:cs="Times New Roman"/>
          <w:color w:val="auto"/>
          <w:sz w:val="32"/>
          <w:szCs w:val="32"/>
          <w:highlight w:val="none"/>
          <w:u w:val="none" w:color="auto"/>
          <w:lang w:val="en-US" w:eastAsia="zh-CN"/>
        </w:rPr>
        <w:t>正式</w:t>
      </w:r>
      <w:r>
        <w:rPr>
          <w:rFonts w:hint="eastAsia" w:ascii="Times New Roman" w:hAnsi="Times New Roman" w:cs="Times New Roman"/>
          <w:color w:val="auto"/>
          <w:sz w:val="32"/>
          <w:szCs w:val="32"/>
          <w:highlight w:val="none"/>
          <w:u w:val="none" w:color="auto"/>
          <w:lang w:val="en-US" w:eastAsia="zh-CN"/>
        </w:rPr>
        <w:t>启运，</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东盟快班</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3条线路实现稳定运行，新增金边等海外</w:t>
      </w:r>
      <w:r>
        <w:rPr>
          <w:rFonts w:hint="eastAsia" w:cs="Times New Roman"/>
          <w:color w:val="auto"/>
          <w:sz w:val="32"/>
          <w:szCs w:val="32"/>
          <w:highlight w:val="none"/>
          <w:u w:val="none" w:color="auto"/>
          <w:lang w:val="en-US" w:eastAsia="zh-CN"/>
        </w:rPr>
        <w:t>分拨中心</w:t>
      </w:r>
      <w:r>
        <w:rPr>
          <w:rFonts w:hint="eastAsia" w:ascii="Times New Roman" w:hAnsi="Times New Roman" w:cs="Times New Roman"/>
          <w:color w:val="auto"/>
          <w:sz w:val="32"/>
          <w:szCs w:val="32"/>
          <w:highlight w:val="none"/>
          <w:u w:val="none" w:color="auto"/>
          <w:lang w:val="en-US" w:eastAsia="zh-CN"/>
        </w:rPr>
        <w:t>2个。重庆国际铁路港综合保税区正式封关运行，内陆口岸首个</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药食同源</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商品进口通关便利化改革落地，完成伊朗藏红花、尼泊尔灵芝等3批产品通关。</w:t>
      </w:r>
    </w:p>
    <w:p w14:paraId="627FC981">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color w:val="auto"/>
          <w:sz w:val="32"/>
          <w:szCs w:val="32"/>
          <w:highlight w:val="none"/>
          <w:u w:val="none" w:color="auto"/>
          <w:lang w:val="en-US" w:eastAsia="zh-CN"/>
        </w:rPr>
      </w:pPr>
      <w:r>
        <w:rPr>
          <w:rFonts w:hint="eastAsia" w:ascii="Times New Roman" w:hAnsi="Times New Roman" w:cs="Times New Roman"/>
          <w:b/>
          <w:lang w:val="en-US" w:eastAsia="zh-CN"/>
        </w:rPr>
        <w:t>三是长江经济带高质量发展成效明显。</w:t>
      </w:r>
      <w:r>
        <w:rPr>
          <w:rFonts w:hint="eastAsia" w:ascii="Times New Roman" w:hAnsi="Times New Roman" w:cs="Times New Roman"/>
          <w:b w:val="0"/>
          <w:bCs/>
          <w:color w:val="auto"/>
          <w:sz w:val="32"/>
          <w:szCs w:val="32"/>
          <w:highlight w:val="none"/>
          <w:u w:val="none" w:color="auto"/>
          <w:lang w:val="en-US" w:eastAsia="zh-CN"/>
        </w:rPr>
        <w:t>以美丽重庆建设为统揽一体推进</w:t>
      </w:r>
      <w:r>
        <w:rPr>
          <w:rFonts w:hint="eastAsia" w:cs="Times New Roman"/>
          <w:lang w:val="en-US" w:eastAsia="zh-CN"/>
        </w:rPr>
        <w:t>“</w:t>
      </w:r>
      <w:r>
        <w:rPr>
          <w:rFonts w:hint="eastAsia" w:ascii="Times New Roman" w:hAnsi="Times New Roman" w:cs="Times New Roman"/>
          <w:lang w:val="en-US" w:eastAsia="zh-CN"/>
        </w:rPr>
        <w:t>九治</w:t>
      </w:r>
      <w:r>
        <w:rPr>
          <w:rFonts w:hint="eastAsia" w:cs="Times New Roman"/>
          <w:lang w:val="en-US" w:eastAsia="zh-CN"/>
        </w:rPr>
        <w:t>”</w:t>
      </w:r>
      <w:r>
        <w:rPr>
          <w:rFonts w:hint="eastAsia" w:ascii="Times New Roman" w:hAnsi="Times New Roman" w:cs="Times New Roman"/>
          <w:lang w:val="en-US" w:eastAsia="zh-CN"/>
        </w:rPr>
        <w:t>攻坚</w:t>
      </w:r>
      <w:r>
        <w:rPr>
          <w:rFonts w:hint="eastAsia" w:ascii="Times New Roman" w:hAnsi="Times New Roman" w:cs="Times New Roman"/>
          <w:b w:val="0"/>
          <w:bCs/>
          <w:color w:val="auto"/>
          <w:sz w:val="32"/>
          <w:szCs w:val="32"/>
          <w:highlight w:val="none"/>
          <w:u w:val="none" w:color="auto"/>
          <w:lang w:val="en-US" w:eastAsia="zh-CN"/>
        </w:rPr>
        <w:t>，嘉陵江梁沱（左岸）断面水质达到Ⅱ类</w:t>
      </w:r>
      <w:r>
        <w:rPr>
          <w:rFonts w:hint="eastAsia" w:cs="Times New Roman"/>
          <w:b w:val="0"/>
          <w:bCs/>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梁滩河水质稳定达到Ⅳ类，PM</w:t>
      </w:r>
      <w:r>
        <w:rPr>
          <w:rFonts w:hint="eastAsia" w:ascii="Times New Roman" w:hAnsi="Times New Roman" w:cs="Times New Roman"/>
          <w:color w:val="auto"/>
          <w:sz w:val="32"/>
          <w:szCs w:val="32"/>
          <w:highlight w:val="none"/>
          <w:u w:val="none" w:color="auto"/>
          <w:vertAlign w:val="subscript"/>
          <w:lang w:val="en-US" w:eastAsia="zh-CN"/>
        </w:rPr>
        <w:t>2.5</w:t>
      </w:r>
      <w:r>
        <w:rPr>
          <w:rFonts w:hint="eastAsia" w:ascii="Times New Roman" w:hAnsi="Times New Roman" w:cs="Times New Roman"/>
          <w:color w:val="auto"/>
          <w:sz w:val="32"/>
          <w:szCs w:val="32"/>
          <w:highlight w:val="none"/>
          <w:u w:val="none" w:color="auto"/>
          <w:lang w:val="en-US" w:eastAsia="zh-CN"/>
        </w:rPr>
        <w:t>浓度降至每立方米28微克以下、居中心城区第1。持续推进</w:t>
      </w:r>
      <w:r>
        <w:rPr>
          <w:rFonts w:hint="eastAsia" w:cs="Times New Roman"/>
          <w:lang w:val="en-US" w:eastAsia="zh-CN"/>
        </w:rPr>
        <w:t>“</w:t>
      </w:r>
      <w:r>
        <w:rPr>
          <w:rFonts w:hint="eastAsia" w:ascii="Times New Roman" w:hAnsi="Times New Roman" w:cs="Times New Roman"/>
          <w:lang w:val="en-US" w:eastAsia="zh-CN"/>
        </w:rPr>
        <w:t>无废城市</w:t>
      </w:r>
      <w:r>
        <w:rPr>
          <w:rFonts w:hint="eastAsia" w:cs="Times New Roman"/>
          <w:lang w:val="en-US" w:eastAsia="zh-CN"/>
        </w:rPr>
        <w:t>”</w:t>
      </w:r>
      <w:r>
        <w:rPr>
          <w:rFonts w:hint="eastAsia" w:ascii="Times New Roman" w:hAnsi="Times New Roman" w:cs="Times New Roman"/>
          <w:color w:val="auto"/>
          <w:sz w:val="32"/>
          <w:szCs w:val="32"/>
          <w:highlight w:val="none"/>
          <w:u w:val="none" w:color="auto"/>
          <w:lang w:val="en-US" w:eastAsia="zh-CN"/>
        </w:rPr>
        <w:t>建设，新建</w:t>
      </w:r>
      <w:r>
        <w:rPr>
          <w:rFonts w:hint="eastAsia" w:cs="Times New Roman"/>
          <w:lang w:val="en-US" w:eastAsia="zh-CN"/>
        </w:rPr>
        <w:t>“</w:t>
      </w:r>
      <w:r>
        <w:rPr>
          <w:rFonts w:hint="eastAsia" w:ascii="Times New Roman" w:hAnsi="Times New Roman" w:cs="Times New Roman"/>
          <w:lang w:val="en-US" w:eastAsia="zh-CN"/>
        </w:rPr>
        <w:t>无废城市细胞</w:t>
      </w:r>
      <w:r>
        <w:rPr>
          <w:rFonts w:hint="eastAsia" w:cs="Times New Roman"/>
          <w:lang w:val="en-US" w:eastAsia="zh-CN"/>
        </w:rPr>
        <w:t>”</w:t>
      </w:r>
      <w:r>
        <w:rPr>
          <w:rFonts w:hint="eastAsia" w:ascii="Times New Roman" w:hAnsi="Times New Roman" w:cs="Times New Roman"/>
          <w:color w:val="auto"/>
          <w:sz w:val="32"/>
          <w:szCs w:val="32"/>
          <w:highlight w:val="none"/>
          <w:u w:val="none" w:color="auto"/>
          <w:lang w:val="en-US" w:eastAsia="zh-CN"/>
        </w:rPr>
        <w:t>22个。声功能区夜间达标率保持100%，建成4个污水</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零直排</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村，农村黑臭水体动态清零。推动企业绿色低碳转型，赛力斯汽车沙坪坝分公司获评2025年市级</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绿色工厂</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w:t>
      </w:r>
    </w:p>
    <w:p w14:paraId="4399E9A8">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default" w:ascii="Times New Roman" w:hAnsi="Times New Roman" w:eastAsia="方正楷体_GBK" w:cs="Times New Roman"/>
          <w:kern w:val="2"/>
          <w:sz w:val="32"/>
          <w:szCs w:val="24"/>
          <w:lang w:val="en-US" w:eastAsia="zh-CN" w:bidi="ar-SA"/>
        </w:rPr>
      </w:pPr>
      <w:r>
        <w:rPr>
          <w:rFonts w:hint="default" w:ascii="Times New Roman" w:hAnsi="Times New Roman" w:eastAsia="方正楷体_GBK" w:cs="Times New Roman"/>
          <w:kern w:val="2"/>
          <w:sz w:val="32"/>
          <w:szCs w:val="24"/>
          <w:lang w:val="en-US" w:eastAsia="zh-CN" w:bidi="ar-SA"/>
        </w:rPr>
        <w:t>（二）</w:t>
      </w:r>
      <w:r>
        <w:rPr>
          <w:rFonts w:hint="eastAsia" w:ascii="Times New Roman" w:hAnsi="Times New Roman" w:eastAsia="方正楷体_GBK" w:cs="Times New Roman"/>
          <w:kern w:val="2"/>
          <w:sz w:val="32"/>
          <w:szCs w:val="24"/>
          <w:lang w:val="en-US" w:eastAsia="zh-CN" w:bidi="ar-SA"/>
        </w:rPr>
        <w:t>持续构建现代化产业体系</w:t>
      </w:r>
      <w:r>
        <w:rPr>
          <w:rFonts w:hint="default" w:ascii="Times New Roman" w:hAnsi="Times New Roman" w:eastAsia="方正楷体_GBK" w:cs="Times New Roman"/>
          <w:kern w:val="2"/>
          <w:sz w:val="32"/>
          <w:szCs w:val="24"/>
          <w:lang w:val="en-US" w:eastAsia="zh-CN" w:bidi="ar-SA"/>
        </w:rPr>
        <w:t>，新质生产力加快发展</w:t>
      </w:r>
    </w:p>
    <w:p w14:paraId="0B4D6FF8">
      <w:pPr>
        <w:pageBreakBefore w:val="0"/>
        <w:kinsoku/>
        <w:wordWrap/>
        <w:topLinePunct w:val="0"/>
        <w:autoSpaceDE/>
        <w:autoSpaceDN/>
        <w:bidi w:val="0"/>
        <w:adjustRightInd/>
        <w:snapToGrid/>
        <w:spacing w:line="594" w:lineRule="exact"/>
        <w:textAlignment w:val="auto"/>
        <w:rPr>
          <w:rFonts w:hint="default" w:ascii="Times New Roman" w:hAnsi="Times New Roman" w:eastAsia="方正仿宋_GBK" w:cs="Times New Roman"/>
          <w:lang w:val="en-US" w:eastAsia="zh-CN"/>
        </w:rPr>
      </w:pPr>
      <w:r>
        <w:rPr>
          <w:rFonts w:hint="eastAsia" w:ascii="Times New Roman" w:hAnsi="Times New Roman" w:cs="Times New Roman"/>
          <w:b/>
          <w:lang w:val="en-US" w:eastAsia="zh-CN"/>
        </w:rPr>
        <w:t>一是先进制造业聚势成群。</w:t>
      </w:r>
      <w:r>
        <w:rPr>
          <w:rFonts w:hint="eastAsia" w:ascii="Times New Roman" w:hAnsi="Times New Roman" w:cs="Times New Roman"/>
          <w:lang w:val="en-US" w:eastAsia="zh-CN"/>
        </w:rPr>
        <w:t>以赛力斯为龙头大力实施</w:t>
      </w:r>
      <w:r>
        <w:rPr>
          <w:rFonts w:hint="eastAsia" w:cs="Times New Roman"/>
          <w:lang w:val="en-US" w:eastAsia="zh-CN"/>
        </w:rPr>
        <w:t>“</w:t>
      </w:r>
      <w:r>
        <w:rPr>
          <w:rFonts w:hint="eastAsia" w:ascii="Times New Roman" w:hAnsi="Times New Roman" w:cs="Times New Roman"/>
          <w:lang w:val="en-US" w:eastAsia="zh-CN"/>
        </w:rPr>
        <w:t>满园扩园</w:t>
      </w:r>
      <w:r>
        <w:rPr>
          <w:rFonts w:hint="eastAsia" w:cs="Times New Roman"/>
          <w:lang w:val="en-US" w:eastAsia="zh-CN"/>
        </w:rPr>
        <w:t>”</w:t>
      </w:r>
      <w:r>
        <w:rPr>
          <w:rFonts w:hint="eastAsia" w:ascii="Times New Roman" w:hAnsi="Times New Roman" w:cs="Times New Roman"/>
          <w:lang w:val="en-US" w:eastAsia="zh-CN"/>
        </w:rPr>
        <w:t>行动，共招引星宇、美湖智造、东实李尔等头部标杆企业62家，</w:t>
      </w:r>
      <w:r>
        <w:rPr>
          <w:rFonts w:hint="eastAsia" w:ascii="Times New Roman" w:hAnsi="Times New Roman" w:cs="Times New Roman"/>
          <w:highlight w:val="none"/>
          <w:lang w:val="en-US" w:eastAsia="zh-CN"/>
        </w:rPr>
        <w:t>落地李尔座椅研发中心等50个重点项目，成功创建全市首批新能源汽车车身安全与智能底盘产业创新综合体。</w:t>
      </w:r>
      <w:r>
        <w:rPr>
          <w:rFonts w:hint="eastAsia" w:ascii="Times New Roman" w:hAnsi="Times New Roman" w:cs="Times New Roman"/>
          <w:lang w:val="en-US" w:eastAsia="zh-CN"/>
        </w:rPr>
        <w:t>成立全球首个免疫专病医学中心，获批全市首批智慧医疗装备产业发展集聚区，建成高性能医疗器械产业园，落地重庆大学智慧医疗装备研究院，组建10亿元智慧医疗装备专项产业基金，</w:t>
      </w:r>
      <w:r>
        <w:rPr>
          <w:rFonts w:hint="default" w:ascii="Times New Roman" w:hAnsi="Times New Roman" w:eastAsia="方正仿宋_GBK" w:cs="Times New Roman"/>
          <w:b w:val="0"/>
          <w:bCs w:val="0"/>
          <w:color w:val="000000"/>
          <w:kern w:val="2"/>
          <w:sz w:val="32"/>
          <w:szCs w:val="32"/>
          <w:highlight w:val="none"/>
          <w:lang w:val="en-US" w:eastAsia="zh-CN" w:bidi="ar-SA"/>
        </w:rPr>
        <w:t>引进翔宇医疗、医准智能等40家龙头企业，生命健康产业产值突破350亿元、同比增长16.7%。</w:t>
      </w:r>
      <w:r>
        <w:rPr>
          <w:rFonts w:hint="eastAsia" w:ascii="Times New Roman" w:hAnsi="Times New Roman" w:cs="Times New Roman"/>
          <w:highlight w:val="none"/>
          <w:lang w:val="en-US" w:eastAsia="zh-CN"/>
        </w:rPr>
        <w:t>建成投运</w:t>
      </w:r>
      <w:r>
        <w:rPr>
          <w:rFonts w:hint="eastAsia" w:ascii="Times New Roman" w:hAnsi="Times New Roman" w:cs="Times New Roman"/>
          <w:lang w:val="en-US" w:eastAsia="zh-CN"/>
        </w:rPr>
        <w:t>凯傲物流机器人等8个智能装备产业项目，</w:t>
      </w:r>
      <w:r>
        <w:rPr>
          <w:rFonts w:hint="eastAsia" w:ascii="Times New Roman" w:hAnsi="Times New Roman" w:cs="Times New Roman"/>
          <w:highlight w:val="none"/>
          <w:lang w:val="en-US" w:eastAsia="zh-CN"/>
        </w:rPr>
        <w:t>成功落地大航跃迁液体火箭发动机生产基地</w:t>
      </w:r>
      <w:r>
        <w:rPr>
          <w:rFonts w:hint="eastAsia" w:ascii="Times New Roman" w:hAnsi="Times New Roman" w:cs="Times New Roman"/>
          <w:lang w:val="en-US" w:eastAsia="zh-CN"/>
        </w:rPr>
        <w:t>。</w:t>
      </w:r>
      <w:r>
        <w:rPr>
          <w:rFonts w:hint="eastAsia" w:ascii="Times New Roman" w:hAnsi="Times New Roman" w:cs="Times New Roman"/>
          <w:szCs w:val="32"/>
          <w:lang w:eastAsia="zh-CN"/>
        </w:rPr>
        <w:t>嘉陵特装、吉芯科技入选市级制造业单项冠军，</w:t>
      </w:r>
      <w:r>
        <w:rPr>
          <w:rFonts w:hint="eastAsia" w:ascii="Times New Roman" w:hAnsi="Times New Roman" w:eastAsia="方正仿宋_GBK" w:cs="Times New Roman"/>
          <w:lang w:val="en-US" w:eastAsia="zh-CN"/>
        </w:rPr>
        <w:t>专精特新企业</w:t>
      </w:r>
      <w:r>
        <w:rPr>
          <w:rFonts w:hint="eastAsia" w:ascii="Times New Roman" w:hAnsi="Times New Roman" w:cs="Times New Roman"/>
          <w:szCs w:val="32"/>
          <w:lang w:eastAsia="zh-CN"/>
        </w:rPr>
        <w:t>新增</w:t>
      </w:r>
      <w:r>
        <w:rPr>
          <w:rFonts w:hint="default" w:ascii="Times New Roman" w:hAnsi="Times New Roman" w:cs="Times New Roman"/>
          <w:lang w:val="en-US" w:eastAsia="zh-CN"/>
        </w:rPr>
        <w:t>31家</w:t>
      </w:r>
      <w:r>
        <w:rPr>
          <w:rFonts w:hint="eastAsia" w:ascii="Times New Roman" w:hAnsi="Times New Roman" w:cs="Times New Roman"/>
          <w:lang w:val="en-US" w:eastAsia="zh-CN"/>
        </w:rPr>
        <w:t>，</w:t>
      </w:r>
      <w:r>
        <w:rPr>
          <w:rFonts w:hint="eastAsia" w:ascii="Times New Roman" w:hAnsi="Times New Roman" w:cs="Times New Roman"/>
          <w:szCs w:val="32"/>
          <w:lang w:eastAsia="zh-CN"/>
        </w:rPr>
        <w:t>三磨海达、万普隆能源科技创成国家</w:t>
      </w:r>
      <w:r>
        <w:rPr>
          <w:rFonts w:hint="default" w:ascii="Times New Roman" w:hAnsi="Times New Roman" w:cs="Times New Roman"/>
          <w:lang w:val="en-US" w:eastAsia="zh-CN"/>
        </w:rPr>
        <w:t>专精特新</w:t>
      </w:r>
      <w:r>
        <w:rPr>
          <w:rFonts w:hint="eastAsia" w:cs="Times New Roman"/>
          <w:lang w:val="en-US" w:eastAsia="zh-CN"/>
        </w:rPr>
        <w:t>“</w:t>
      </w:r>
      <w:r>
        <w:rPr>
          <w:rFonts w:hint="default" w:ascii="Times New Roman" w:hAnsi="Times New Roman" w:eastAsia="方正仿宋_GBK" w:cs="Times New Roman"/>
          <w:lang w:val="en-US" w:eastAsia="zh-CN"/>
        </w:rPr>
        <w:t>小巨人</w:t>
      </w:r>
      <w:r>
        <w:rPr>
          <w:rFonts w:hint="eastAsia" w:cs="Times New Roman"/>
          <w:lang w:val="en-US" w:eastAsia="zh-CN"/>
        </w:rPr>
        <w:t>”</w:t>
      </w:r>
      <w:r>
        <w:rPr>
          <w:rFonts w:hint="default" w:ascii="Times New Roman" w:hAnsi="Times New Roman" w:cs="Times New Roman"/>
          <w:lang w:val="en-US" w:eastAsia="zh-CN"/>
        </w:rPr>
        <w:t>企业</w:t>
      </w:r>
      <w:r>
        <w:rPr>
          <w:rFonts w:hint="eastAsia" w:ascii="Times New Roman" w:hAnsi="Times New Roman" w:cs="Times New Roman"/>
          <w:szCs w:val="32"/>
          <w:lang w:eastAsia="zh-CN"/>
        </w:rPr>
        <w:t>。</w:t>
      </w:r>
    </w:p>
    <w:p w14:paraId="084167A4">
      <w:pPr>
        <w:pageBreakBefore w:val="0"/>
        <w:kinsoku/>
        <w:wordWrap/>
        <w:topLinePunct w:val="0"/>
        <w:autoSpaceDE/>
        <w:autoSpaceDN/>
        <w:bidi w:val="0"/>
        <w:adjustRightInd/>
        <w:snapToGrid/>
        <w:spacing w:line="594" w:lineRule="exact"/>
        <w:textAlignment w:val="auto"/>
        <w:rPr>
          <w:rFonts w:hint="default" w:ascii="Times New Roman" w:hAnsi="Times New Roman" w:cs="Times New Roman"/>
          <w:color w:val="auto"/>
          <w:sz w:val="32"/>
          <w:szCs w:val="32"/>
          <w:highlight w:val="none"/>
          <w:u w:val="none" w:color="auto"/>
          <w:lang w:val="en-US" w:eastAsia="zh-CN"/>
        </w:rPr>
      </w:pPr>
      <w:r>
        <w:rPr>
          <w:rFonts w:hint="eastAsia" w:ascii="Times New Roman" w:hAnsi="Times New Roman" w:cs="Times New Roman"/>
          <w:b/>
          <w:lang w:val="en-US" w:eastAsia="zh-CN"/>
        </w:rPr>
        <w:t>二是</w:t>
      </w:r>
      <w:r>
        <w:rPr>
          <w:rFonts w:hint="default" w:ascii="Times New Roman" w:hAnsi="Times New Roman" w:cs="Times New Roman"/>
          <w:b/>
          <w:lang w:val="en-US" w:eastAsia="zh-CN"/>
        </w:rPr>
        <w:t>现代</w:t>
      </w:r>
      <w:r>
        <w:rPr>
          <w:rFonts w:hint="eastAsia" w:ascii="Times New Roman" w:hAnsi="Times New Roman" w:cs="Times New Roman"/>
          <w:b/>
          <w:lang w:val="en-US" w:eastAsia="zh-CN"/>
        </w:rPr>
        <w:t>生产性</w:t>
      </w:r>
      <w:r>
        <w:rPr>
          <w:rFonts w:hint="default" w:ascii="Times New Roman" w:hAnsi="Times New Roman" w:cs="Times New Roman"/>
          <w:b/>
          <w:lang w:val="en-US" w:eastAsia="zh-CN"/>
        </w:rPr>
        <w:t>服务业扩能提质。</w:t>
      </w:r>
      <w:r>
        <w:rPr>
          <w:rFonts w:hint="default" w:ascii="Times New Roman" w:hAnsi="Times New Roman" w:cs="Times New Roman"/>
          <w:lang w:val="en-US" w:eastAsia="zh-CN"/>
        </w:rPr>
        <w:t>突出</w:t>
      </w:r>
      <w:r>
        <w:rPr>
          <w:rFonts w:hint="eastAsia" w:cs="Times New Roman"/>
          <w:lang w:val="en-US" w:eastAsia="zh-CN"/>
        </w:rPr>
        <w:t>“</w:t>
      </w:r>
      <w:r>
        <w:rPr>
          <w:rFonts w:hint="default" w:ascii="Times New Roman" w:hAnsi="Times New Roman" w:cs="Times New Roman"/>
          <w:lang w:val="en-US" w:eastAsia="zh-CN"/>
        </w:rPr>
        <w:t>小切口</w:t>
      </w:r>
      <w:r>
        <w:rPr>
          <w:rFonts w:hint="eastAsia" w:cs="Times New Roman"/>
          <w:lang w:val="en-US" w:eastAsia="zh-CN"/>
        </w:rPr>
        <w:t>”</w:t>
      </w:r>
      <w:r>
        <w:rPr>
          <w:rFonts w:hint="default" w:ascii="Times New Roman" w:hAnsi="Times New Roman" w:cs="Times New Roman"/>
          <w:lang w:val="en-US" w:eastAsia="zh-CN"/>
        </w:rPr>
        <w:t>和产业生态</w:t>
      </w:r>
      <w:r>
        <w:rPr>
          <w:rFonts w:hint="eastAsia" w:ascii="Times New Roman" w:hAnsi="Times New Roman" w:cs="Times New Roman"/>
          <w:lang w:val="en-US" w:eastAsia="zh-CN"/>
        </w:rPr>
        <w:t>打</w:t>
      </w:r>
      <w:r>
        <w:rPr>
          <w:rFonts w:hint="default" w:ascii="Times New Roman" w:hAnsi="Times New Roman" w:cs="Times New Roman"/>
          <w:lang w:val="en-US" w:eastAsia="zh-CN"/>
        </w:rPr>
        <w:t>造，重庆陆港型国家物流枢纽经济区、重庆工业设计产业城成功创建全市</w:t>
      </w:r>
      <w:r>
        <w:rPr>
          <w:rFonts w:hint="eastAsia" w:ascii="Times New Roman" w:hAnsi="Times New Roman" w:cs="Times New Roman"/>
          <w:lang w:val="en-US" w:eastAsia="zh-CN"/>
        </w:rPr>
        <w:t>A等级</w:t>
      </w:r>
      <w:r>
        <w:rPr>
          <w:rFonts w:hint="default" w:ascii="Times New Roman" w:hAnsi="Times New Roman" w:cs="Times New Roman"/>
          <w:lang w:val="en-US" w:eastAsia="zh-CN"/>
        </w:rPr>
        <w:t>集聚区</w:t>
      </w:r>
      <w:r>
        <w:rPr>
          <w:rFonts w:hint="eastAsia" w:ascii="Times New Roman" w:hAnsi="Times New Roman" w:cs="Times New Roman"/>
          <w:lang w:val="en-US" w:eastAsia="zh-CN"/>
        </w:rPr>
        <w:t>。</w:t>
      </w:r>
      <w:r>
        <w:rPr>
          <w:rFonts w:hint="eastAsia" w:ascii="Times New Roman" w:hAnsi="Times New Roman" w:cs="Times New Roman"/>
          <w:color w:val="auto"/>
          <w:sz w:val="32"/>
          <w:szCs w:val="32"/>
          <w:highlight w:val="none"/>
          <w:u w:val="none" w:color="auto"/>
          <w:lang w:val="en-US" w:eastAsia="zh-CN"/>
        </w:rPr>
        <w:t>全力打造跨境电商生产性服务业集聚区，中西部首个阿里国际站跨境电商创业孵化中心成功落地。深入实施</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满天星</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计划，建成数字软件科技园，落地帆软软件等52个重点项目。成功创建市级工业设计中心2个</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开工建设重庆银行科技创新中心，引进金融科技、检验检测、法律服务等专业服务企业13家。</w:t>
      </w:r>
    </w:p>
    <w:p w14:paraId="2BAB200D">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default" w:ascii="Times New Roman" w:hAnsi="Times New Roman" w:eastAsia="方正楷体_GBK" w:cs="Times New Roman"/>
          <w:kern w:val="2"/>
          <w:sz w:val="32"/>
          <w:szCs w:val="24"/>
          <w:highlight w:val="none"/>
          <w:lang w:val="en-US" w:eastAsia="zh-CN" w:bidi="ar-SA"/>
        </w:rPr>
      </w:pPr>
      <w:r>
        <w:rPr>
          <w:rFonts w:hint="eastAsia" w:ascii="Times New Roman" w:hAnsi="Times New Roman" w:eastAsia="方正楷体_GBK" w:cs="Times New Roman"/>
          <w:kern w:val="2"/>
          <w:sz w:val="32"/>
          <w:szCs w:val="24"/>
          <w:lang w:val="en-US" w:eastAsia="zh-CN" w:bidi="ar-SA"/>
        </w:rPr>
        <w:t>（三）坚持</w:t>
      </w:r>
      <w:r>
        <w:rPr>
          <w:rFonts w:hint="default" w:ascii="Times New Roman" w:hAnsi="Times New Roman" w:eastAsia="方正楷体_GBK" w:cs="Times New Roman"/>
          <w:kern w:val="2"/>
          <w:sz w:val="32"/>
          <w:szCs w:val="24"/>
          <w:lang w:val="en-US" w:eastAsia="zh-CN" w:bidi="ar-SA"/>
        </w:rPr>
        <w:t>创新</w:t>
      </w:r>
      <w:r>
        <w:rPr>
          <w:rFonts w:hint="eastAsia" w:ascii="Times New Roman" w:hAnsi="Times New Roman" w:eastAsia="方正楷体_GBK" w:cs="Times New Roman"/>
          <w:kern w:val="2"/>
          <w:sz w:val="32"/>
          <w:szCs w:val="24"/>
          <w:lang w:val="en-US" w:eastAsia="zh-CN" w:bidi="ar-SA"/>
        </w:rPr>
        <w:t>驱动、开放引领，</w:t>
      </w:r>
      <w:r>
        <w:rPr>
          <w:rFonts w:hint="eastAsia" w:ascii="Times New Roman" w:hAnsi="Times New Roman" w:eastAsia="方正楷体_GBK" w:cs="Times New Roman"/>
          <w:kern w:val="2"/>
          <w:sz w:val="32"/>
          <w:szCs w:val="24"/>
          <w:highlight w:val="none"/>
          <w:lang w:val="en-US" w:eastAsia="zh-CN" w:bidi="ar-SA"/>
        </w:rPr>
        <w:t>比较优势转化为发展胜势</w:t>
      </w:r>
    </w:p>
    <w:p w14:paraId="7302D6C7">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default" w:ascii="Times New Roman" w:hAnsi="Times New Roman" w:cs="Times New Roman"/>
          <w:lang w:val="en-US" w:eastAsia="zh-CN"/>
        </w:rPr>
      </w:pPr>
      <w:r>
        <w:rPr>
          <w:rFonts w:hint="eastAsia" w:ascii="Times New Roman" w:hAnsi="Times New Roman" w:cs="Times New Roman"/>
          <w:b/>
          <w:lang w:val="en-US" w:eastAsia="zh-CN"/>
        </w:rPr>
        <w:t>一是创新动能加速释放。</w:t>
      </w:r>
      <w:r>
        <w:rPr>
          <w:rFonts w:hint="default" w:ascii="Times New Roman" w:hAnsi="Times New Roman" w:cs="Times New Roman"/>
          <w:lang w:val="en-US" w:eastAsia="zh-CN"/>
        </w:rPr>
        <w:t>深化</w:t>
      </w:r>
      <w:r>
        <w:rPr>
          <w:rFonts w:hint="eastAsia" w:cs="Times New Roman"/>
          <w:lang w:val="en-US" w:eastAsia="zh-CN"/>
        </w:rPr>
        <w:t>“</w:t>
      </w:r>
      <w:r>
        <w:rPr>
          <w:rFonts w:hint="default" w:ascii="Times New Roman" w:hAnsi="Times New Roman" w:cs="Times New Roman"/>
          <w:lang w:val="en-US" w:eastAsia="zh-CN"/>
        </w:rPr>
        <w:t>一高校</w:t>
      </w:r>
      <w:r>
        <w:rPr>
          <w:rFonts w:hint="eastAsia" w:ascii="Times New Roman" w:hAnsi="Times New Roman" w:cs="Times New Roman"/>
          <w:lang w:val="en-US" w:eastAsia="zh-CN"/>
        </w:rPr>
        <w:t>、</w:t>
      </w:r>
      <w:r>
        <w:rPr>
          <w:rFonts w:hint="default" w:ascii="Times New Roman" w:hAnsi="Times New Roman" w:cs="Times New Roman"/>
          <w:lang w:val="en-US" w:eastAsia="zh-CN"/>
        </w:rPr>
        <w:t>一专班</w:t>
      </w:r>
      <w:r>
        <w:rPr>
          <w:rFonts w:hint="eastAsia" w:cs="Times New Roman"/>
          <w:lang w:val="en-US" w:eastAsia="zh-CN"/>
        </w:rPr>
        <w:t>”</w:t>
      </w:r>
      <w:r>
        <w:rPr>
          <w:rFonts w:hint="default" w:ascii="Times New Roman" w:hAnsi="Times New Roman" w:cs="Times New Roman"/>
          <w:lang w:val="en-US" w:eastAsia="zh-CN"/>
        </w:rPr>
        <w:t>校地融合机制，</w:t>
      </w:r>
      <w:r>
        <w:rPr>
          <w:rFonts w:hint="eastAsia" w:ascii="Times New Roman" w:hAnsi="Times New Roman" w:cs="Times New Roman"/>
          <w:lang w:val="en-US" w:eastAsia="zh-CN"/>
        </w:rPr>
        <w:t>提质</w:t>
      </w:r>
      <w:r>
        <w:rPr>
          <w:rFonts w:hint="default" w:ascii="Times New Roman" w:hAnsi="Times New Roman" w:cs="Times New Roman"/>
          <w:lang w:val="en-US" w:eastAsia="zh-CN"/>
        </w:rPr>
        <w:t>打造中国工程科技发展战略重庆研究院、重庆大学国家大</w:t>
      </w:r>
      <w:r>
        <w:rPr>
          <w:rFonts w:hint="eastAsia" w:cs="Times New Roman"/>
          <w:lang w:val="en-US" w:eastAsia="zh-CN"/>
        </w:rPr>
        <w:t>学</w:t>
      </w:r>
      <w:r>
        <w:rPr>
          <w:rFonts w:hint="default" w:ascii="Times New Roman" w:hAnsi="Times New Roman" w:cs="Times New Roman"/>
          <w:lang w:val="en-US" w:eastAsia="zh-CN"/>
        </w:rPr>
        <w:t>科技园等校地合作重点平台10余个</w:t>
      </w:r>
      <w:r>
        <w:rPr>
          <w:rFonts w:hint="eastAsia" w:ascii="Times New Roman" w:hAnsi="Times New Roman" w:cs="Times New Roman"/>
          <w:lang w:val="en-US" w:eastAsia="zh-CN"/>
        </w:rPr>
        <w:t>。完善</w:t>
      </w:r>
      <w:r>
        <w:rPr>
          <w:rFonts w:hint="default" w:ascii="Times New Roman" w:hAnsi="Times New Roman" w:cs="Times New Roman"/>
          <w:highlight w:val="none"/>
          <w:lang w:val="en-US" w:eastAsia="zh-CN"/>
        </w:rPr>
        <w:t>环大学</w:t>
      </w:r>
      <w:r>
        <w:rPr>
          <w:rFonts w:hint="eastAsia" w:ascii="Times New Roman" w:hAnsi="Times New Roman" w:cs="Times New Roman"/>
          <w:highlight w:val="none"/>
          <w:lang w:val="en-US" w:eastAsia="zh-CN"/>
        </w:rPr>
        <w:t>创新创业</w:t>
      </w:r>
      <w:r>
        <w:rPr>
          <w:rFonts w:hint="default" w:ascii="Times New Roman" w:hAnsi="Times New Roman" w:cs="Times New Roman"/>
          <w:highlight w:val="none"/>
          <w:lang w:val="en-US" w:eastAsia="zh-CN"/>
        </w:rPr>
        <w:t>生态圈建设格局</w:t>
      </w:r>
      <w:r>
        <w:rPr>
          <w:rFonts w:hint="eastAsia" w:ascii="Times New Roman" w:hAnsi="Times New Roman" w:cs="Times New Roman"/>
          <w:highlight w:val="none"/>
          <w:lang w:val="en-US" w:eastAsia="zh-CN"/>
        </w:rPr>
        <w:t>，</w:t>
      </w:r>
      <w:r>
        <w:rPr>
          <w:rFonts w:hint="eastAsia" w:ascii="Times New Roman" w:hAnsi="Times New Roman" w:cs="Times New Roman"/>
          <w:lang w:val="en-US" w:eastAsia="zh-CN"/>
        </w:rPr>
        <w:t>累计入驻项目团队、企业2500余个</w:t>
      </w:r>
      <w:r>
        <w:rPr>
          <w:rFonts w:hint="default" w:ascii="Times New Roman" w:hAnsi="Times New Roman" w:cs="Times New Roman"/>
          <w:lang w:val="en-US" w:eastAsia="zh-CN"/>
        </w:rPr>
        <w:t>。国创育成入选首批国家级重点培育中试平台，器官智能生物制造工程研究中心</w:t>
      </w:r>
      <w:r>
        <w:rPr>
          <w:rFonts w:hint="eastAsia" w:ascii="Times New Roman" w:hAnsi="Times New Roman" w:cs="Times New Roman"/>
          <w:lang w:val="en-US" w:eastAsia="zh-CN"/>
        </w:rPr>
        <w:t>正式</w:t>
      </w:r>
      <w:r>
        <w:rPr>
          <w:rFonts w:hint="default" w:ascii="Times New Roman" w:hAnsi="Times New Roman" w:cs="Times New Roman"/>
          <w:lang w:val="en-US" w:eastAsia="zh-CN"/>
        </w:rPr>
        <w:t>投用，重庆大学工业母机创新研究院等高能级创新平台</w:t>
      </w:r>
      <w:r>
        <w:rPr>
          <w:rFonts w:hint="eastAsia" w:ascii="Times New Roman" w:hAnsi="Times New Roman" w:cs="Times New Roman"/>
          <w:lang w:val="en-US" w:eastAsia="zh-CN"/>
        </w:rPr>
        <w:t>成功</w:t>
      </w:r>
      <w:r>
        <w:rPr>
          <w:rFonts w:hint="default" w:ascii="Times New Roman" w:hAnsi="Times New Roman" w:cs="Times New Roman"/>
          <w:lang w:val="en-US" w:eastAsia="zh-CN"/>
        </w:rPr>
        <w:t>落地。</w:t>
      </w:r>
      <w:r>
        <w:rPr>
          <w:rFonts w:hint="eastAsia" w:ascii="Times New Roman" w:hAnsi="Times New Roman" w:cs="Times New Roman"/>
          <w:szCs w:val="32"/>
          <w:lang w:eastAsia="zh-CN"/>
        </w:rPr>
        <w:t>建成智能控制技术、创新生物制品等概念验证中心</w:t>
      </w:r>
      <w:r>
        <w:rPr>
          <w:rFonts w:hint="eastAsia" w:ascii="Times New Roman" w:hAnsi="Times New Roman" w:cs="Times New Roman"/>
          <w:szCs w:val="32"/>
          <w:lang w:val="en-US" w:eastAsia="zh-CN"/>
        </w:rPr>
        <w:t>3</w:t>
      </w:r>
      <w:r>
        <w:rPr>
          <w:rFonts w:hint="eastAsia" w:ascii="Times New Roman" w:hAnsi="Times New Roman" w:cs="Times New Roman"/>
          <w:szCs w:val="32"/>
          <w:lang w:eastAsia="zh-CN"/>
        </w:rPr>
        <w:t>个，</w:t>
      </w:r>
      <w:r>
        <w:rPr>
          <w:rFonts w:hint="default" w:ascii="Times New Roman" w:hAnsi="Times New Roman" w:cs="Times New Roman"/>
          <w:lang w:val="en-US" w:eastAsia="zh-CN"/>
        </w:rPr>
        <w:t>嘉陵江实验室获批首批国家级产业知识产权运营中心</w:t>
      </w:r>
      <w:r>
        <w:rPr>
          <w:rFonts w:hint="eastAsia" w:ascii="Times New Roman" w:hAnsi="Times New Roman" w:cs="Times New Roman"/>
          <w:lang w:val="en-US" w:eastAsia="zh-CN"/>
        </w:rPr>
        <w:t>，</w:t>
      </w:r>
      <w:r>
        <w:rPr>
          <w:rFonts w:hint="eastAsia" w:ascii="Times New Roman" w:hAnsi="Times New Roman" w:cs="Times New Roman"/>
          <w:szCs w:val="32"/>
          <w:lang w:eastAsia="zh-CN"/>
        </w:rPr>
        <w:t>高性能电驱动系统等20项高价值科技成果就地转化。全年新增科技型企业</w:t>
      </w:r>
      <w:r>
        <w:rPr>
          <w:rFonts w:hint="eastAsia" w:ascii="Times New Roman" w:hAnsi="Times New Roman" w:cs="Times New Roman"/>
          <w:szCs w:val="32"/>
          <w:lang w:val="en-US" w:eastAsia="zh-CN"/>
        </w:rPr>
        <w:t>494</w:t>
      </w:r>
      <w:r>
        <w:rPr>
          <w:rFonts w:hint="eastAsia" w:ascii="Times New Roman" w:hAnsi="Times New Roman" w:cs="Times New Roman"/>
          <w:szCs w:val="32"/>
          <w:lang w:eastAsia="zh-CN"/>
        </w:rPr>
        <w:t>家、高新技术企业</w:t>
      </w:r>
      <w:r>
        <w:rPr>
          <w:rFonts w:hint="eastAsia" w:ascii="Times New Roman" w:hAnsi="Times New Roman" w:cs="Times New Roman"/>
          <w:szCs w:val="32"/>
          <w:lang w:val="en-US" w:eastAsia="zh-CN"/>
        </w:rPr>
        <w:t>90</w:t>
      </w:r>
      <w:r>
        <w:rPr>
          <w:rFonts w:hint="eastAsia" w:ascii="Times New Roman" w:hAnsi="Times New Roman" w:cs="Times New Roman"/>
          <w:szCs w:val="32"/>
          <w:lang w:eastAsia="zh-CN"/>
        </w:rPr>
        <w:t>家，</w:t>
      </w:r>
      <w:r>
        <w:rPr>
          <w:rFonts w:hint="eastAsia" w:cs="Times New Roman"/>
          <w:szCs w:val="32"/>
          <w:lang w:eastAsia="zh-CN"/>
        </w:rPr>
        <w:t>“</w:t>
      </w:r>
      <w:r>
        <w:rPr>
          <w:rFonts w:hint="eastAsia" w:ascii="Times New Roman" w:hAnsi="Times New Roman" w:cs="Times New Roman"/>
          <w:szCs w:val="32"/>
          <w:lang w:eastAsia="zh-CN"/>
        </w:rPr>
        <w:t>双倍增</w:t>
      </w:r>
      <w:r>
        <w:rPr>
          <w:rFonts w:hint="eastAsia" w:cs="Times New Roman"/>
          <w:szCs w:val="32"/>
          <w:lang w:eastAsia="zh-CN"/>
        </w:rPr>
        <w:t>”</w:t>
      </w:r>
      <w:r>
        <w:rPr>
          <w:rFonts w:hint="eastAsia" w:ascii="Times New Roman" w:hAnsi="Times New Roman" w:cs="Times New Roman"/>
          <w:szCs w:val="32"/>
          <w:lang w:eastAsia="zh-CN"/>
        </w:rPr>
        <w:t>计划市级任务完成率分别达</w:t>
      </w:r>
      <w:r>
        <w:rPr>
          <w:rFonts w:hint="eastAsia" w:ascii="Times New Roman" w:hAnsi="Times New Roman" w:cs="Times New Roman"/>
          <w:szCs w:val="32"/>
          <w:lang w:val="en-US" w:eastAsia="zh-CN"/>
        </w:rPr>
        <w:t>110</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1500</w:t>
      </w:r>
      <w:r>
        <w:rPr>
          <w:rFonts w:hint="eastAsia" w:ascii="Times New Roman" w:hAnsi="Times New Roman" w:cs="Times New Roman"/>
          <w:szCs w:val="32"/>
          <w:lang w:eastAsia="zh-CN"/>
        </w:rPr>
        <w:t>%。</w:t>
      </w:r>
    </w:p>
    <w:p w14:paraId="7179945D">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color w:val="auto"/>
          <w:sz w:val="32"/>
          <w:szCs w:val="32"/>
          <w:highlight w:val="yellow"/>
          <w:u w:val="none" w:color="auto"/>
          <w:lang w:val="en-US" w:eastAsia="zh-CN"/>
        </w:rPr>
      </w:pPr>
      <w:r>
        <w:rPr>
          <w:rFonts w:hint="eastAsia" w:ascii="Times New Roman" w:hAnsi="Times New Roman" w:cs="Times New Roman"/>
          <w:b/>
          <w:lang w:val="en-US" w:eastAsia="zh-CN"/>
        </w:rPr>
        <w:t>二是开放经济质效齐升。</w:t>
      </w:r>
      <w:r>
        <w:rPr>
          <w:rFonts w:hint="eastAsia" w:ascii="Times New Roman" w:hAnsi="Times New Roman" w:cs="Times New Roman"/>
          <w:b w:val="0"/>
          <w:bCs w:val="0"/>
          <w:szCs w:val="22"/>
          <w:highlight w:val="none"/>
          <w:lang w:eastAsia="zh-CN"/>
        </w:rPr>
        <w:t>冷链肉类进口冻柜</w:t>
      </w:r>
      <w:r>
        <w:rPr>
          <w:rFonts w:hint="eastAsia" w:ascii="Times New Roman" w:hAnsi="Times New Roman" w:cs="Times New Roman"/>
          <w:b w:val="0"/>
          <w:bCs w:val="0"/>
          <w:szCs w:val="22"/>
          <w:highlight w:val="none"/>
          <w:lang w:val="en-US" w:eastAsia="zh-CN"/>
        </w:rPr>
        <w:t>204</w:t>
      </w:r>
      <w:r>
        <w:rPr>
          <w:rFonts w:hint="eastAsia" w:ascii="Times New Roman" w:hAnsi="Times New Roman" w:cs="Times New Roman"/>
          <w:b w:val="0"/>
          <w:bCs w:val="0"/>
          <w:szCs w:val="22"/>
          <w:highlight w:val="none"/>
          <w:lang w:eastAsia="zh-CN"/>
        </w:rPr>
        <w:t>标箱、货值54</w:t>
      </w:r>
      <w:r>
        <w:rPr>
          <w:rFonts w:hint="eastAsia" w:ascii="Times New Roman" w:hAnsi="Times New Roman" w:cs="Times New Roman"/>
          <w:b w:val="0"/>
          <w:bCs w:val="0"/>
          <w:szCs w:val="22"/>
          <w:highlight w:val="none"/>
          <w:lang w:val="en-US" w:eastAsia="zh-CN"/>
        </w:rPr>
        <w:t>4</w:t>
      </w:r>
      <w:r>
        <w:rPr>
          <w:rFonts w:hint="eastAsia" w:ascii="Times New Roman" w:hAnsi="Times New Roman" w:cs="Times New Roman"/>
          <w:b w:val="0"/>
          <w:bCs w:val="0"/>
          <w:szCs w:val="22"/>
          <w:highlight w:val="none"/>
          <w:lang w:eastAsia="zh-CN"/>
        </w:rPr>
        <w:t>9万元，整车进出口</w:t>
      </w:r>
      <w:r>
        <w:rPr>
          <w:rFonts w:hint="eastAsia" w:ascii="Times New Roman" w:hAnsi="Times New Roman" w:cs="Times New Roman"/>
          <w:b w:val="0"/>
          <w:bCs w:val="0"/>
          <w:szCs w:val="22"/>
          <w:highlight w:val="none"/>
          <w:lang w:val="en-US" w:eastAsia="zh-CN"/>
        </w:rPr>
        <w:t>7.6</w:t>
      </w:r>
      <w:r>
        <w:rPr>
          <w:rFonts w:hint="eastAsia" w:ascii="Times New Roman" w:hAnsi="Times New Roman" w:cs="Times New Roman"/>
          <w:b w:val="0"/>
          <w:bCs w:val="0"/>
          <w:szCs w:val="22"/>
          <w:highlight w:val="none"/>
          <w:lang w:eastAsia="zh-CN"/>
        </w:rPr>
        <w:t>万辆，品类和数量均居内陆口岸第</w:t>
      </w:r>
      <w:r>
        <w:rPr>
          <w:rFonts w:hint="eastAsia" w:ascii="Times New Roman" w:hAnsi="Times New Roman" w:cs="Times New Roman"/>
          <w:b w:val="0"/>
          <w:bCs w:val="0"/>
          <w:szCs w:val="22"/>
          <w:highlight w:val="none"/>
          <w:lang w:val="en-US" w:eastAsia="zh-CN"/>
        </w:rPr>
        <w:t>1</w:t>
      </w:r>
      <w:r>
        <w:rPr>
          <w:rFonts w:hint="eastAsia" w:ascii="Times New Roman" w:hAnsi="Times New Roman" w:cs="Times New Roman"/>
          <w:b w:val="0"/>
          <w:bCs w:val="0"/>
          <w:szCs w:val="22"/>
          <w:highlight w:val="none"/>
          <w:lang w:eastAsia="zh-CN"/>
        </w:rPr>
        <w:t>。</w:t>
      </w:r>
      <w:r>
        <w:rPr>
          <w:rFonts w:hint="eastAsia" w:ascii="Times New Roman" w:hAnsi="Times New Roman" w:cs="Times New Roman"/>
          <w:color w:val="auto"/>
          <w:sz w:val="32"/>
          <w:szCs w:val="32"/>
          <w:highlight w:val="none"/>
          <w:u w:val="none" w:color="auto"/>
          <w:lang w:val="en-US" w:eastAsia="zh-CN"/>
        </w:rPr>
        <w:t>重庆铁路港综合保税区封关运行，</w:t>
      </w:r>
      <w:r>
        <w:rPr>
          <w:rFonts w:hint="eastAsia" w:cs="Times New Roman"/>
          <w:color w:val="auto"/>
          <w:sz w:val="32"/>
          <w:szCs w:val="32"/>
          <w:highlight w:val="none"/>
          <w:u w:val="none" w:color="auto"/>
          <w:lang w:val="en-US" w:eastAsia="zh-CN"/>
        </w:rPr>
        <w:t>安碳国际贸易</w:t>
      </w:r>
      <w:r>
        <w:rPr>
          <w:rFonts w:hint="eastAsia" w:ascii="Times New Roman" w:hAnsi="Times New Roman" w:cs="Times New Roman"/>
          <w:b w:val="0"/>
          <w:bCs w:val="0"/>
          <w:szCs w:val="22"/>
          <w:highlight w:val="none"/>
          <w:lang w:eastAsia="zh-CN"/>
        </w:rPr>
        <w:t>等</w:t>
      </w:r>
      <w:r>
        <w:rPr>
          <w:rFonts w:hint="eastAsia" w:ascii="Times New Roman" w:hAnsi="Times New Roman" w:cs="Times New Roman"/>
          <w:b w:val="0"/>
          <w:bCs w:val="0"/>
          <w:szCs w:val="22"/>
          <w:highlight w:val="none"/>
          <w:lang w:val="en-US" w:eastAsia="zh-CN"/>
        </w:rPr>
        <w:t>37</w:t>
      </w:r>
      <w:r>
        <w:rPr>
          <w:rFonts w:hint="eastAsia" w:ascii="Times New Roman" w:hAnsi="Times New Roman" w:cs="Times New Roman"/>
          <w:b w:val="0"/>
          <w:bCs w:val="0"/>
          <w:szCs w:val="22"/>
          <w:highlight w:val="none"/>
          <w:lang w:eastAsia="zh-CN"/>
        </w:rPr>
        <w:t>个项目成功落地，铁路保税物流中心（</w:t>
      </w:r>
      <w:r>
        <w:rPr>
          <w:rFonts w:hint="eastAsia" w:ascii="Times New Roman" w:hAnsi="Times New Roman" w:cs="Times New Roman"/>
          <w:b w:val="0"/>
          <w:bCs w:val="0"/>
          <w:szCs w:val="22"/>
          <w:highlight w:val="none"/>
          <w:lang w:val="en-US" w:eastAsia="zh-CN"/>
        </w:rPr>
        <w:t>B型</w:t>
      </w:r>
      <w:r>
        <w:rPr>
          <w:rFonts w:hint="eastAsia" w:ascii="Times New Roman" w:hAnsi="Times New Roman" w:cs="Times New Roman"/>
          <w:b w:val="0"/>
          <w:bCs w:val="0"/>
          <w:szCs w:val="22"/>
          <w:highlight w:val="none"/>
          <w:lang w:eastAsia="zh-CN"/>
        </w:rPr>
        <w:t>）实现保税进出口</w:t>
      </w:r>
      <w:r>
        <w:rPr>
          <w:rFonts w:hint="eastAsia" w:cs="Times New Roman"/>
          <w:b w:val="0"/>
          <w:bCs w:val="0"/>
          <w:szCs w:val="22"/>
          <w:highlight w:val="none"/>
          <w:lang w:eastAsia="zh-CN"/>
        </w:rPr>
        <w:t>额</w:t>
      </w:r>
      <w:r>
        <w:rPr>
          <w:rFonts w:hint="eastAsia" w:ascii="Times New Roman" w:hAnsi="Times New Roman" w:cs="Times New Roman"/>
          <w:b w:val="0"/>
          <w:bCs w:val="0"/>
          <w:szCs w:val="22"/>
          <w:highlight w:val="none"/>
          <w:lang w:eastAsia="zh-CN"/>
        </w:rPr>
        <w:t>达</w:t>
      </w:r>
      <w:r>
        <w:rPr>
          <w:rFonts w:hint="eastAsia" w:ascii="Times New Roman" w:hAnsi="Times New Roman" w:cs="Times New Roman"/>
          <w:b w:val="0"/>
          <w:bCs w:val="0"/>
          <w:szCs w:val="22"/>
          <w:highlight w:val="none"/>
          <w:lang w:val="en-US" w:eastAsia="zh-CN"/>
        </w:rPr>
        <w:t>91.</w:t>
      </w:r>
      <w:r>
        <w:rPr>
          <w:rFonts w:hint="eastAsia" w:cs="Times New Roman"/>
          <w:b w:val="0"/>
          <w:bCs w:val="0"/>
          <w:szCs w:val="22"/>
          <w:highlight w:val="none"/>
          <w:lang w:val="en-US" w:eastAsia="zh-CN"/>
        </w:rPr>
        <w:t>1</w:t>
      </w:r>
      <w:r>
        <w:rPr>
          <w:rFonts w:hint="eastAsia" w:ascii="Times New Roman" w:hAnsi="Times New Roman" w:cs="Times New Roman"/>
          <w:b w:val="0"/>
          <w:bCs w:val="0"/>
          <w:szCs w:val="22"/>
          <w:highlight w:val="none"/>
          <w:lang w:eastAsia="zh-CN"/>
        </w:rPr>
        <w:t>亿元、同比增长</w:t>
      </w:r>
      <w:r>
        <w:rPr>
          <w:rFonts w:hint="eastAsia" w:ascii="Times New Roman" w:hAnsi="Times New Roman" w:cs="Times New Roman"/>
          <w:b w:val="0"/>
          <w:bCs w:val="0"/>
          <w:szCs w:val="22"/>
          <w:highlight w:val="none"/>
          <w:lang w:val="en-US" w:eastAsia="zh-CN"/>
        </w:rPr>
        <w:t>148.7</w:t>
      </w:r>
      <w:r>
        <w:rPr>
          <w:rFonts w:hint="eastAsia" w:ascii="Times New Roman" w:hAnsi="Times New Roman" w:cs="Times New Roman"/>
          <w:b w:val="0"/>
          <w:bCs w:val="0"/>
          <w:szCs w:val="22"/>
          <w:highlight w:val="none"/>
          <w:lang w:eastAsia="zh-CN"/>
        </w:rPr>
        <w:t>%、居全国第5。</w:t>
      </w:r>
      <w:r>
        <w:rPr>
          <w:rFonts w:hint="eastAsia" w:ascii="Times New Roman" w:hAnsi="Times New Roman" w:cs="Times New Roman"/>
          <w:color w:val="auto"/>
          <w:sz w:val="32"/>
          <w:szCs w:val="32"/>
          <w:highlight w:val="none"/>
          <w:u w:val="none" w:color="auto"/>
          <w:lang w:val="en-US" w:eastAsia="zh-CN"/>
        </w:rPr>
        <w:t>东盟、非洲、欧洲、美洲、中亚五大招商专班高效运行，第二届东盟投资贸易洽谈会等多个国际投资贸易洽谈会成功举办，</w:t>
      </w:r>
      <w:r>
        <w:rPr>
          <w:rFonts w:hint="eastAsia" w:cs="Times New Roman"/>
          <w:color w:val="auto"/>
          <w:sz w:val="32"/>
          <w:szCs w:val="32"/>
          <w:highlight w:val="none"/>
          <w:u w:val="none" w:color="auto"/>
          <w:lang w:val="en-US" w:eastAsia="zh-CN"/>
        </w:rPr>
        <w:t>设立</w:t>
      </w:r>
      <w:r>
        <w:rPr>
          <w:b w:val="0"/>
          <w:bCs w:val="0"/>
          <w:color w:val="auto"/>
          <w:highlight w:val="none"/>
        </w:rPr>
        <w:t>柬埔寨重庆商务代表处</w:t>
      </w:r>
      <w:r>
        <w:rPr>
          <w:rFonts w:hint="eastAsia"/>
          <w:b w:val="0"/>
          <w:bCs w:val="0"/>
          <w:color w:val="auto"/>
          <w:highlight w:val="none"/>
          <w:lang w:eastAsia="zh-CN"/>
        </w:rPr>
        <w:t>，</w:t>
      </w:r>
      <w:r>
        <w:rPr>
          <w:rFonts w:hint="eastAsia" w:ascii="Times New Roman" w:hAnsi="Times New Roman" w:cs="Times New Roman"/>
          <w:color w:val="auto"/>
          <w:sz w:val="32"/>
          <w:szCs w:val="32"/>
          <w:highlight w:val="none"/>
          <w:u w:val="none" w:color="auto"/>
          <w:lang w:val="en-US" w:eastAsia="zh-CN"/>
        </w:rPr>
        <w:t>落地东盟木薯粉西南集散中心</w:t>
      </w:r>
      <w:r>
        <w:rPr>
          <w:rFonts w:hint="eastAsia" w:cs="Times New Roman"/>
          <w:color w:val="auto"/>
          <w:sz w:val="32"/>
          <w:szCs w:val="32"/>
          <w:highlight w:val="none"/>
          <w:u w:val="none" w:color="auto"/>
          <w:lang w:val="en-US" w:eastAsia="zh-CN"/>
        </w:rPr>
        <w:t>、</w:t>
      </w:r>
      <w:r>
        <w:rPr>
          <w:rFonts w:hint="eastAsia"/>
          <w:color w:val="auto"/>
          <w:szCs w:val="32"/>
          <w:highlight w:val="none"/>
          <w:u w:val="none" w:color="auto"/>
        </w:rPr>
        <w:t>中国埃及文化旅游商务中心</w:t>
      </w:r>
      <w:r>
        <w:rPr>
          <w:rFonts w:hint="eastAsia"/>
          <w:color w:val="auto"/>
          <w:szCs w:val="32"/>
          <w:highlight w:val="none"/>
          <w:u w:val="none" w:color="auto"/>
          <w:lang w:eastAsia="zh-CN"/>
        </w:rPr>
        <w:t>，</w:t>
      </w:r>
      <w:r>
        <w:rPr>
          <w:rFonts w:hint="eastAsia"/>
          <w:color w:val="auto"/>
          <w:szCs w:val="32"/>
          <w:highlight w:val="none"/>
          <w:u w:val="none" w:color="auto"/>
        </w:rPr>
        <w:t>与中非友好经贸发展基金会联合打造</w:t>
      </w:r>
      <w:r>
        <w:rPr>
          <w:rFonts w:hint="eastAsia"/>
          <w:color w:val="auto"/>
          <w:szCs w:val="32"/>
          <w:highlight w:val="none"/>
          <w:u w:val="none" w:color="auto"/>
          <w:lang w:eastAsia="zh-CN"/>
        </w:rPr>
        <w:t>“</w:t>
      </w:r>
      <w:r>
        <w:rPr>
          <w:rFonts w:hint="eastAsia"/>
          <w:color w:val="auto"/>
          <w:szCs w:val="32"/>
          <w:highlight w:val="none"/>
          <w:u w:val="none" w:color="auto"/>
        </w:rPr>
        <w:t>一带一路</w:t>
      </w:r>
      <w:r>
        <w:rPr>
          <w:rFonts w:hint="eastAsia"/>
          <w:color w:val="auto"/>
          <w:szCs w:val="32"/>
          <w:highlight w:val="none"/>
          <w:u w:val="none" w:color="auto"/>
          <w:lang w:eastAsia="zh-CN"/>
        </w:rPr>
        <w:t>”</w:t>
      </w:r>
      <w:r>
        <w:rPr>
          <w:rFonts w:hint="eastAsia"/>
          <w:color w:val="auto"/>
          <w:szCs w:val="32"/>
          <w:highlight w:val="none"/>
          <w:u w:val="none" w:color="auto"/>
        </w:rPr>
        <w:t>国际合作商务中心</w:t>
      </w:r>
      <w:r>
        <w:rPr>
          <w:rFonts w:hint="eastAsia" w:cs="Times New Roman"/>
          <w:color w:val="auto"/>
          <w:sz w:val="32"/>
          <w:szCs w:val="32"/>
          <w:highlight w:val="none"/>
          <w:u w:val="none" w:color="auto"/>
          <w:lang w:val="en-US" w:eastAsia="zh-CN"/>
        </w:rPr>
        <w:t>。</w:t>
      </w:r>
      <w:r>
        <w:rPr>
          <w:rFonts w:hint="eastAsia" w:ascii="Times New Roman" w:hAnsi="Times New Roman" w:cs="Times New Roman"/>
          <w:color w:val="auto"/>
          <w:sz w:val="32"/>
          <w:szCs w:val="32"/>
          <w:highlight w:val="none"/>
          <w:u w:val="none" w:color="auto"/>
          <w:lang w:val="en-US" w:eastAsia="zh-CN"/>
        </w:rPr>
        <w:t>全区外贸进出口总值达3</w:t>
      </w:r>
      <w:r>
        <w:rPr>
          <w:rFonts w:hint="eastAsia" w:cs="Times New Roman"/>
          <w:color w:val="auto"/>
          <w:sz w:val="32"/>
          <w:szCs w:val="32"/>
          <w:highlight w:val="none"/>
          <w:u w:val="none" w:color="auto"/>
          <w:lang w:val="en-US" w:eastAsia="zh-CN"/>
        </w:rPr>
        <w:t>218.1</w:t>
      </w:r>
      <w:r>
        <w:rPr>
          <w:rFonts w:hint="eastAsia" w:ascii="Times New Roman" w:hAnsi="Times New Roman" w:cs="Times New Roman"/>
          <w:color w:val="auto"/>
          <w:sz w:val="32"/>
          <w:szCs w:val="32"/>
          <w:highlight w:val="none"/>
          <w:u w:val="none" w:color="auto"/>
          <w:lang w:val="en-US" w:eastAsia="zh-CN"/>
        </w:rPr>
        <w:t>亿元、同比增长</w:t>
      </w:r>
      <w:r>
        <w:rPr>
          <w:rFonts w:hint="eastAsia" w:cs="Times New Roman"/>
          <w:color w:val="auto"/>
          <w:sz w:val="32"/>
          <w:szCs w:val="32"/>
          <w:highlight w:val="none"/>
          <w:u w:val="none" w:color="auto"/>
          <w:lang w:val="en-US" w:eastAsia="zh-CN"/>
        </w:rPr>
        <w:t>6.8</w:t>
      </w:r>
      <w:r>
        <w:rPr>
          <w:rFonts w:hint="eastAsia" w:ascii="Times New Roman" w:hAnsi="Times New Roman" w:cs="Times New Roman"/>
          <w:color w:val="auto"/>
          <w:sz w:val="32"/>
          <w:szCs w:val="32"/>
          <w:highlight w:val="none"/>
          <w:u w:val="none" w:color="auto"/>
          <w:lang w:val="en-US" w:eastAsia="zh-CN"/>
        </w:rPr>
        <w:t>%。</w:t>
      </w:r>
    </w:p>
    <w:p w14:paraId="50ABC8CC">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（四）全面扩投资促消费强改革，内生发展动力不断增强</w:t>
      </w:r>
    </w:p>
    <w:p w14:paraId="23A1F4F2">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lang w:val="en-US" w:eastAsia="zh-CN"/>
        </w:rPr>
        <w:t>一是有效投资持续扩大。</w:t>
      </w:r>
      <w:r>
        <w:rPr>
          <w:rFonts w:hint="eastAsia" w:ascii="Times New Roman" w:hAnsi="Times New Roman" w:cs="Times New Roman"/>
          <w:color w:val="000000"/>
          <w:szCs w:val="40"/>
          <w:highlight w:val="none"/>
        </w:rPr>
        <w:t>严格</w:t>
      </w:r>
      <w:r>
        <w:rPr>
          <w:rFonts w:hint="eastAsia" w:cs="Times New Roman"/>
          <w:color w:val="000000"/>
          <w:szCs w:val="40"/>
          <w:highlight w:val="none"/>
          <w:lang w:eastAsia="zh-CN"/>
        </w:rPr>
        <w:t>“</w:t>
      </w:r>
      <w:r>
        <w:rPr>
          <w:rFonts w:hint="eastAsia" w:ascii="Times New Roman" w:hAnsi="Times New Roman" w:cs="Times New Roman"/>
          <w:color w:val="000000"/>
          <w:szCs w:val="40"/>
          <w:highlight w:val="none"/>
        </w:rPr>
        <w:t>周查勘、半月督办、月调度、季晒比、年考核</w:t>
      </w:r>
      <w:r>
        <w:rPr>
          <w:rFonts w:hint="eastAsia" w:cs="Times New Roman"/>
          <w:color w:val="000000"/>
          <w:szCs w:val="40"/>
          <w:highlight w:val="none"/>
          <w:lang w:eastAsia="zh-CN"/>
        </w:rPr>
        <w:t>”</w:t>
      </w:r>
      <w:r>
        <w:rPr>
          <w:rFonts w:hint="eastAsia" w:ascii="Times New Roman" w:hAnsi="Times New Roman" w:cs="Times New Roman"/>
          <w:color w:val="000000"/>
          <w:szCs w:val="40"/>
          <w:highlight w:val="none"/>
          <w:lang w:eastAsia="zh-CN"/>
        </w:rPr>
        <w:t>项目</w:t>
      </w:r>
      <w:r>
        <w:rPr>
          <w:rFonts w:hint="eastAsia" w:ascii="Times New Roman" w:hAnsi="Times New Roman" w:cs="Times New Roman"/>
          <w:color w:val="000000"/>
          <w:szCs w:val="40"/>
          <w:highlight w:val="none"/>
        </w:rPr>
        <w:t>督办考核机制，</w:t>
      </w:r>
      <w:r>
        <w:rPr>
          <w:rFonts w:hint="eastAsia" w:ascii="Times New Roman" w:hAnsi="Times New Roman" w:cs="Times New Roman"/>
          <w:color w:val="000000"/>
          <w:szCs w:val="40"/>
          <w:highlight w:val="none"/>
          <w:lang w:eastAsia="zh-CN"/>
        </w:rPr>
        <w:t>持续推动重点项目加快建设</w:t>
      </w:r>
      <w:r>
        <w:rPr>
          <w:rFonts w:hint="eastAsia" w:ascii="Times New Roman" w:hAnsi="Times New Roman" w:cs="Times New Roman"/>
          <w:lang w:val="en-US" w:eastAsia="zh-CN"/>
        </w:rPr>
        <w:t>，</w:t>
      </w:r>
      <w:r>
        <w:rPr>
          <w:rFonts w:hint="eastAsia" w:ascii="Times New Roman" w:hAnsi="Times New Roman" w:cs="Times New Roman"/>
          <w:highlight w:val="none"/>
          <w:lang w:val="en-US" w:eastAsia="zh-CN"/>
        </w:rPr>
        <w:t>全年207个区级重点项目完成投资268亿元、完成年度投资计划的102%，其中</w:t>
      </w:r>
      <w:r>
        <w:rPr>
          <w:rFonts w:hint="eastAsia" w:cs="Times New Roman"/>
          <w:highlight w:val="none"/>
          <w:lang w:val="en-US" w:eastAsia="zh-CN"/>
        </w:rPr>
        <w:t>72</w:t>
      </w:r>
      <w:r>
        <w:rPr>
          <w:rFonts w:hint="eastAsia" w:ascii="Times New Roman" w:hAnsi="Times New Roman" w:cs="Times New Roman"/>
          <w:highlight w:val="none"/>
          <w:lang w:val="en-US" w:eastAsia="zh-CN"/>
        </w:rPr>
        <w:t>个项目已完工，</w:t>
      </w:r>
      <w:r>
        <w:rPr>
          <w:rFonts w:hint="eastAsia" w:cs="Times New Roman"/>
          <w:highlight w:val="none"/>
          <w:lang w:val="en-US" w:eastAsia="zh-CN"/>
        </w:rPr>
        <w:t>129</w:t>
      </w:r>
      <w:r>
        <w:rPr>
          <w:rFonts w:hint="eastAsia" w:ascii="Times New Roman" w:hAnsi="Times New Roman" w:cs="Times New Roman"/>
          <w:highlight w:val="none"/>
          <w:lang w:val="en-US" w:eastAsia="zh-CN"/>
        </w:rPr>
        <w:t>个项目在建，</w:t>
      </w:r>
      <w:r>
        <w:rPr>
          <w:rFonts w:hint="eastAsia" w:cs="Times New Roman"/>
          <w:highlight w:val="none"/>
          <w:lang w:val="en-US" w:eastAsia="zh-CN"/>
        </w:rPr>
        <w:t>6</w:t>
      </w:r>
      <w:r>
        <w:rPr>
          <w:rFonts w:hint="eastAsia" w:ascii="Times New Roman" w:hAnsi="Times New Roman" w:cs="Times New Roman"/>
          <w:highlight w:val="none"/>
          <w:lang w:val="en-US" w:eastAsia="zh-CN"/>
        </w:rPr>
        <w:t>个项目推进前期工作。深化项目储备争</w:t>
      </w:r>
      <w:r>
        <w:rPr>
          <w:rFonts w:hint="eastAsia" w:ascii="Times New Roman" w:hAnsi="Times New Roman" w:cs="Times New Roman"/>
          <w:lang w:val="en-US" w:eastAsia="zh-CN"/>
        </w:rPr>
        <w:t>资，围绕国家政策导向、全区发展需求，扎实</w:t>
      </w:r>
      <w:r>
        <w:rPr>
          <w:rFonts w:hint="default" w:ascii="Times New Roman" w:hAnsi="Times New Roman" w:eastAsia="方正仿宋_GBK" w:cs="Times New Roman"/>
          <w:color w:val="000000"/>
          <w:sz w:val="32"/>
          <w:szCs w:val="40"/>
          <w:highlight w:val="none"/>
          <w:lang w:val="en-US" w:eastAsia="zh-CN"/>
        </w:rPr>
        <w:t>储备项目415个、总投资1233.8亿元</w:t>
      </w:r>
      <w:r>
        <w:rPr>
          <w:rFonts w:hint="eastAsia" w:cs="Times New Roman"/>
          <w:color w:val="000000"/>
          <w:sz w:val="32"/>
          <w:szCs w:val="40"/>
          <w:highlight w:val="none"/>
          <w:lang w:val="en-US" w:eastAsia="zh-CN"/>
        </w:rPr>
        <w:t>，</w:t>
      </w:r>
      <w:r>
        <w:rPr>
          <w:rFonts w:hint="default" w:ascii="Times New Roman" w:hAnsi="Times New Roman" w:eastAsia="方正仿宋_GBK" w:cs="Times New Roman"/>
          <w:color w:val="000000"/>
          <w:sz w:val="32"/>
          <w:szCs w:val="40"/>
          <w:highlight w:val="none"/>
          <w:lang w:val="en-US" w:eastAsia="zh-CN"/>
        </w:rPr>
        <w:t>抢抓国家政策机遇，</w:t>
      </w:r>
      <w:r>
        <w:rPr>
          <w:rFonts w:hint="eastAsia" w:ascii="Times New Roman" w:hAnsi="Times New Roman" w:cs="Times New Roman"/>
          <w:color w:val="000000"/>
          <w:sz w:val="32"/>
          <w:szCs w:val="40"/>
          <w:highlight w:val="none"/>
          <w:lang w:val="en-US" w:eastAsia="zh-CN"/>
        </w:rPr>
        <w:t>全年</w:t>
      </w:r>
      <w:r>
        <w:rPr>
          <w:rFonts w:hint="default" w:ascii="Times New Roman" w:hAnsi="Times New Roman" w:eastAsia="方正仿宋_GBK" w:cs="Times New Roman"/>
          <w:color w:val="000000"/>
          <w:sz w:val="32"/>
          <w:szCs w:val="40"/>
          <w:highlight w:val="none"/>
          <w:lang w:val="en-US" w:eastAsia="zh-CN"/>
        </w:rPr>
        <w:t>争取到上级资金88.</w:t>
      </w:r>
      <w:r>
        <w:rPr>
          <w:rFonts w:hint="eastAsia" w:cs="Times New Roman"/>
          <w:color w:val="000000"/>
          <w:sz w:val="32"/>
          <w:szCs w:val="40"/>
          <w:highlight w:val="none"/>
          <w:lang w:val="en-US" w:eastAsia="zh-CN"/>
        </w:rPr>
        <w:t>3</w:t>
      </w:r>
      <w:r>
        <w:rPr>
          <w:rFonts w:hint="default" w:ascii="Times New Roman" w:hAnsi="Times New Roman" w:eastAsia="方正仿宋_GBK" w:cs="Times New Roman"/>
          <w:color w:val="000000"/>
          <w:sz w:val="32"/>
          <w:szCs w:val="40"/>
          <w:highlight w:val="none"/>
          <w:lang w:val="en-US" w:eastAsia="zh-CN"/>
        </w:rPr>
        <w:t>亿元</w:t>
      </w:r>
      <w:r>
        <w:rPr>
          <w:rFonts w:hint="eastAsia" w:ascii="Times New Roman" w:hAnsi="Times New Roman" w:cs="Times New Roman"/>
          <w:color w:val="000000"/>
          <w:sz w:val="32"/>
          <w:szCs w:val="40"/>
          <w:highlight w:val="none"/>
          <w:lang w:val="en-US" w:eastAsia="zh-CN"/>
        </w:rPr>
        <w:t>，中央预算内投资和超长期特别国债资金均居全市前列</w:t>
      </w:r>
      <w:r>
        <w:rPr>
          <w:rFonts w:hint="default" w:ascii="Times New Roman" w:hAnsi="Times New Roman" w:eastAsia="方正仿宋_GBK" w:cs="Times New Roman"/>
          <w:color w:val="000000"/>
          <w:sz w:val="32"/>
          <w:szCs w:val="40"/>
          <w:highlight w:val="none"/>
          <w:lang w:val="en-US" w:eastAsia="zh-CN"/>
        </w:rPr>
        <w:t>。</w:t>
      </w:r>
    </w:p>
    <w:p w14:paraId="5EAF469D">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lang w:val="en-US" w:eastAsia="zh-CN"/>
        </w:rPr>
        <w:t>二是商文旅体发展深度融合。</w:t>
      </w:r>
      <w:r>
        <w:rPr>
          <w:rFonts w:hint="eastAsia" w:ascii="Times New Roman" w:hAnsi="Times New Roman" w:cs="Times New Roman"/>
          <w:lang w:val="en-US" w:eastAsia="zh-CN"/>
        </w:rPr>
        <w:t>组织148个零售主体、800余</w:t>
      </w:r>
      <w:r>
        <w:rPr>
          <w:rFonts w:hint="eastAsia" w:cs="Times New Roman"/>
          <w:lang w:val="en-US" w:eastAsia="zh-CN"/>
        </w:rPr>
        <w:t>家</w:t>
      </w:r>
      <w:r>
        <w:rPr>
          <w:rFonts w:hint="eastAsia" w:ascii="Times New Roman" w:hAnsi="Times New Roman" w:cs="Times New Roman"/>
          <w:lang w:val="en-US" w:eastAsia="zh-CN"/>
        </w:rPr>
        <w:t>线下门店参与消费品以旧换新补贴政策，拉动销售额超10.4亿元、同比增长96.2%。举办沙坪坝全球校友半程马拉松暨2025年</w:t>
      </w:r>
      <w:r>
        <w:rPr>
          <w:rFonts w:hint="eastAsia" w:cs="Times New Roman"/>
          <w:lang w:val="en-US" w:eastAsia="zh-CN"/>
        </w:rPr>
        <w:t>“</w:t>
      </w:r>
      <w:r>
        <w:rPr>
          <w:rFonts w:hint="eastAsia" w:ascii="Times New Roman" w:hAnsi="Times New Roman" w:cs="Times New Roman"/>
          <w:lang w:val="en-US" w:eastAsia="zh-CN"/>
        </w:rPr>
        <w:t>爱尚重庆·跃动沙磁</w:t>
      </w:r>
      <w:r>
        <w:rPr>
          <w:rFonts w:hint="eastAsia" w:cs="Times New Roman"/>
          <w:lang w:val="en-US" w:eastAsia="zh-CN"/>
        </w:rPr>
        <w:t>”</w:t>
      </w:r>
      <w:r>
        <w:rPr>
          <w:rFonts w:hint="eastAsia" w:ascii="Times New Roman" w:hAnsi="Times New Roman" w:cs="Times New Roman"/>
          <w:lang w:val="en-US" w:eastAsia="zh-CN"/>
        </w:rPr>
        <w:t>消费季、重庆国际光影艺术节等系列商文旅体特色活动10余场，有效带动周边业态整体销售额提升超10%。建成投用西南首个汽摩文旅综合体V5PARK汽摩公园和磁器口古镇十二巷等城市后巷场景，开工建设重庆佛罗伦萨小镇二期工程，新增</w:t>
      </w:r>
      <w:r>
        <w:rPr>
          <w:rFonts w:hint="eastAsia" w:cs="Times New Roman"/>
          <w:lang w:val="en-US" w:eastAsia="zh-CN"/>
        </w:rPr>
        <w:t>“</w:t>
      </w:r>
      <w:r>
        <w:rPr>
          <w:rFonts w:hint="eastAsia" w:ascii="Times New Roman" w:hAnsi="Times New Roman" w:cs="Times New Roman"/>
          <w:lang w:val="en-US" w:eastAsia="zh-CN"/>
        </w:rPr>
        <w:t>渝味360碗</w:t>
      </w:r>
      <w:r>
        <w:rPr>
          <w:rFonts w:hint="eastAsia" w:cs="Times New Roman"/>
          <w:lang w:val="en-US" w:eastAsia="zh-CN"/>
        </w:rPr>
        <w:t>”</w:t>
      </w:r>
      <w:r>
        <w:rPr>
          <w:rFonts w:hint="eastAsia" w:ascii="Times New Roman" w:hAnsi="Times New Roman" w:cs="Times New Roman"/>
          <w:lang w:val="en-US" w:eastAsia="zh-CN"/>
        </w:rPr>
        <w:t>品牌9个。</w:t>
      </w:r>
      <w:r>
        <w:rPr>
          <w:rFonts w:hint="eastAsia" w:ascii="Times New Roman" w:hAnsi="Times New Roman" w:cs="Times New Roman"/>
          <w:highlight w:val="none"/>
          <w:lang w:val="en-US" w:eastAsia="zh-CN"/>
        </w:rPr>
        <w:t>全年累计接待游客5124万人次、同比增长11.5%，其中入境游客40万人次、同比增长350%以上</w:t>
      </w:r>
      <w:r>
        <w:rPr>
          <w:rFonts w:hint="eastAsia" w:cs="Times New Roman"/>
          <w:highlight w:val="none"/>
          <w:lang w:val="en-US" w:eastAsia="zh-CN"/>
        </w:rPr>
        <w:t>，旅游</w:t>
      </w:r>
      <w:r>
        <w:rPr>
          <w:rFonts w:hint="eastAsia" w:ascii="Times New Roman" w:hAnsi="Times New Roman" w:cs="Times New Roman"/>
          <w:highlight w:val="none"/>
          <w:lang w:val="en-US" w:eastAsia="zh-CN"/>
        </w:rPr>
        <w:t>总花费257亿元、同比增长19.2%。</w:t>
      </w:r>
    </w:p>
    <w:p w14:paraId="0C6E3E09">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lang w:val="en-US" w:eastAsia="zh-CN"/>
        </w:rPr>
      </w:pPr>
      <w:r>
        <w:rPr>
          <w:rFonts w:hint="eastAsia" w:ascii="Times New Roman" w:hAnsi="Times New Roman" w:cs="Times New Roman"/>
          <w:b/>
          <w:lang w:val="en-US" w:eastAsia="zh-CN"/>
        </w:rPr>
        <w:t>三是重点领域改革稳步推进。</w:t>
      </w:r>
      <w:r>
        <w:rPr>
          <w:rFonts w:hint="eastAsia" w:ascii="Times New Roman" w:hAnsi="Times New Roman" w:cs="Times New Roman"/>
          <w:szCs w:val="32"/>
          <w:lang w:eastAsia="zh-CN"/>
        </w:rPr>
        <w:t>全面深化国资国企改革</w:t>
      </w:r>
      <w:r>
        <w:rPr>
          <w:rFonts w:hint="default" w:ascii="Times New Roman" w:hAnsi="Times New Roman" w:cs="Times New Roman"/>
        </w:rPr>
        <w:t>，6家区属重点企业实质性整合为4家，压减企业法人</w:t>
      </w:r>
      <w:r>
        <w:rPr>
          <w:rFonts w:hint="eastAsia" w:ascii="Times New Roman" w:hAnsi="Times New Roman" w:cs="Times New Roman"/>
          <w:lang w:val="en-US" w:eastAsia="zh-CN"/>
        </w:rPr>
        <w:t>19</w:t>
      </w:r>
      <w:r>
        <w:rPr>
          <w:rFonts w:hint="default" w:ascii="Times New Roman" w:hAnsi="Times New Roman" w:cs="Times New Roman"/>
        </w:rPr>
        <w:t>户</w:t>
      </w:r>
      <w:r>
        <w:rPr>
          <w:rFonts w:hint="eastAsia" w:ascii="Times New Roman" w:hAnsi="Times New Roman" w:cs="Times New Roman"/>
          <w:highlight w:val="none"/>
          <w:lang w:eastAsia="zh-CN"/>
        </w:rPr>
        <w:t>。大力开拓资产管理、大宗贸易等市场化业务，营业收入达</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0亿元</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bCs/>
          <w:sz w:val="32"/>
          <w:szCs w:val="32"/>
          <w:highlight w:val="none"/>
          <w:lang w:eastAsia="zh-CN"/>
        </w:rPr>
        <w:t>华宇城闲置楼宇盘活案例成为全市典型</w:t>
      </w:r>
      <w:r>
        <w:rPr>
          <w:rFonts w:hint="eastAsia" w:ascii="Times New Roman" w:hAnsi="Times New Roman" w:cs="Times New Roman"/>
          <w:highlight w:val="none"/>
          <w:lang w:eastAsia="zh-CN"/>
        </w:rPr>
        <w:t>。</w:t>
      </w:r>
      <w:r>
        <w:rPr>
          <w:rFonts w:hint="eastAsia" w:ascii="Times New Roman" w:hAnsi="Times New Roman" w:cs="Times New Roman"/>
          <w:lang w:eastAsia="zh-CN"/>
        </w:rPr>
        <w:t>全年</w:t>
      </w:r>
      <w:r>
        <w:rPr>
          <w:rFonts w:hint="default" w:ascii="Times New Roman" w:hAnsi="Times New Roman" w:eastAsia="方正仿宋_GBK" w:cs="Times New Roman"/>
          <w:kern w:val="2"/>
          <w:sz w:val="32"/>
          <w:szCs w:val="32"/>
          <w:lang w:val="en-US" w:eastAsia="zh-CN" w:bidi="ar-SA"/>
        </w:rPr>
        <w:t>累计盘活国有资产</w:t>
      </w:r>
      <w:r>
        <w:rPr>
          <w:rFonts w:hint="eastAsia" w:ascii="Times New Roman" w:hAnsi="Times New Roman" w:cs="Times New Roman"/>
          <w:kern w:val="2"/>
          <w:sz w:val="32"/>
          <w:szCs w:val="32"/>
          <w:lang w:val="en-US" w:eastAsia="zh-CN" w:bidi="ar-SA"/>
        </w:rPr>
        <w:t>119</w:t>
      </w:r>
      <w:r>
        <w:rPr>
          <w:rFonts w:hint="default" w:ascii="Times New Roman" w:hAnsi="Times New Roman" w:eastAsia="方正仿宋_GBK" w:cs="Times New Roman"/>
          <w:kern w:val="2"/>
          <w:sz w:val="32"/>
          <w:szCs w:val="32"/>
          <w:lang w:val="en-US" w:eastAsia="zh-CN" w:bidi="ar-SA"/>
        </w:rPr>
        <w:t>亿元、回收资金</w:t>
      </w:r>
      <w:r>
        <w:rPr>
          <w:rFonts w:hint="eastAsia" w:ascii="Times New Roman" w:hAnsi="Times New Roman" w:cs="Times New Roman"/>
          <w:kern w:val="2"/>
          <w:sz w:val="32"/>
          <w:szCs w:val="32"/>
          <w:lang w:val="en-US" w:eastAsia="zh-CN" w:bidi="ar-SA"/>
        </w:rPr>
        <w:t>50.</w:t>
      </w:r>
      <w:r>
        <w:rPr>
          <w:rFonts w:hint="eastAsia" w:cs="Times New Roman"/>
          <w:kern w:val="2"/>
          <w:sz w:val="32"/>
          <w:szCs w:val="32"/>
          <w:lang w:val="en-US" w:eastAsia="zh-CN" w:bidi="ar-SA"/>
        </w:rPr>
        <w:t>6</w:t>
      </w:r>
      <w:r>
        <w:rPr>
          <w:rFonts w:hint="default" w:ascii="Times New Roman" w:hAnsi="Times New Roman" w:eastAsia="方正仿宋_GBK" w:cs="Times New Roman"/>
          <w:kern w:val="2"/>
          <w:sz w:val="32"/>
          <w:szCs w:val="32"/>
          <w:lang w:val="en-US" w:eastAsia="zh-CN" w:bidi="ar-SA"/>
        </w:rPr>
        <w:t>亿元</w:t>
      </w:r>
      <w:r>
        <w:rPr>
          <w:rFonts w:hint="eastAsia" w:ascii="Times New Roman" w:hAnsi="Times New Roman" w:cs="Times New Roman"/>
          <w:bCs/>
          <w:sz w:val="32"/>
          <w:szCs w:val="32"/>
          <w:highlight w:val="none"/>
          <w:lang w:eastAsia="zh-CN"/>
        </w:rPr>
        <w:t>。</w:t>
      </w:r>
      <w:r>
        <w:rPr>
          <w:rFonts w:hint="eastAsia" w:cs="Times New Roman"/>
          <w:bCs/>
          <w:sz w:val="32"/>
          <w:szCs w:val="32"/>
          <w:highlight w:val="none"/>
          <w:lang w:eastAsia="zh-CN"/>
        </w:rPr>
        <w:t>持续优化营商环境，</w:t>
      </w:r>
      <w:r>
        <w:rPr>
          <w:rFonts w:hint="eastAsia" w:ascii="Times New Roman" w:hAnsi="Times New Roman" w:cs="Times New Roman"/>
          <w:bCs/>
          <w:sz w:val="32"/>
          <w:szCs w:val="32"/>
          <w:highlight w:val="none"/>
          <w:lang w:eastAsia="zh-CN"/>
        </w:rPr>
        <w:t>创新</w:t>
      </w:r>
      <w:r>
        <w:rPr>
          <w:rFonts w:hint="eastAsia" w:ascii="Times New Roman" w:hAnsi="Times New Roman" w:cs="Times New Roman"/>
          <w:highlight w:val="none"/>
          <w:lang w:val="en-US" w:eastAsia="zh-CN"/>
        </w:rPr>
        <w:t>打造</w:t>
      </w:r>
      <w:r>
        <w:rPr>
          <w:rFonts w:hint="eastAsia" w:cs="Times New Roman"/>
          <w:highlight w:val="none"/>
          <w:lang w:val="en-US" w:eastAsia="zh-CN"/>
        </w:rPr>
        <w:t>“</w:t>
      </w:r>
      <w:r>
        <w:rPr>
          <w:rFonts w:hint="eastAsia" w:ascii="Times New Roman" w:hAnsi="Times New Roman" w:cs="Times New Roman"/>
          <w:highlight w:val="none"/>
          <w:lang w:val="en-US" w:eastAsia="zh-CN"/>
        </w:rPr>
        <w:t>三多、三少、三不</w:t>
      </w:r>
      <w:r>
        <w:rPr>
          <w:rFonts w:hint="eastAsia" w:cs="Times New Roman"/>
          <w:highlight w:val="none"/>
          <w:lang w:val="en-US" w:eastAsia="zh-CN"/>
        </w:rPr>
        <w:t>”</w:t>
      </w:r>
      <w:r>
        <w:rPr>
          <w:rFonts w:hint="eastAsia" w:ascii="Times New Roman" w:hAnsi="Times New Roman" w:cs="Times New Roman"/>
          <w:highlight w:val="none"/>
          <w:lang w:val="en-US" w:eastAsia="zh-CN"/>
        </w:rPr>
        <w:t>企业服务特色品牌，走访企业2.4万家次，协调解决各类问题4100余个，全年企业净流入4800余户。全力支持民营企业</w:t>
      </w:r>
      <w:r>
        <w:rPr>
          <w:rFonts w:hint="eastAsia" w:ascii="Times New Roman" w:hAnsi="Times New Roman" w:cs="Times New Roman"/>
          <w:lang w:val="en-US" w:eastAsia="zh-CN"/>
        </w:rPr>
        <w:t>发展壮大，赛力斯集团</w:t>
      </w:r>
      <w:r>
        <w:rPr>
          <w:rFonts w:hint="eastAsia" w:cs="Times New Roman"/>
          <w:lang w:val="en-US" w:eastAsia="zh-CN"/>
        </w:rPr>
        <w:t>“</w:t>
      </w:r>
      <w:r>
        <w:rPr>
          <w:rFonts w:hint="eastAsia" w:ascii="Times New Roman" w:hAnsi="Times New Roman" w:cs="Times New Roman"/>
          <w:lang w:val="en-US" w:eastAsia="zh-CN"/>
        </w:rPr>
        <w:t>A股+H股</w:t>
      </w:r>
      <w:r>
        <w:rPr>
          <w:rFonts w:hint="eastAsia" w:cs="Times New Roman"/>
          <w:lang w:val="en-US" w:eastAsia="zh-CN"/>
        </w:rPr>
        <w:t>”</w:t>
      </w:r>
      <w:r>
        <w:rPr>
          <w:rFonts w:hint="eastAsia" w:ascii="Times New Roman" w:hAnsi="Times New Roman" w:cs="Times New Roman"/>
          <w:lang w:val="en-US" w:eastAsia="zh-CN"/>
        </w:rPr>
        <w:t>双重上市跃居重庆民企榜首、入围2025中国民营企业500强，永辉物流入围2025重庆民营企业100强。</w:t>
      </w:r>
      <w:r>
        <w:rPr>
          <w:rFonts w:hint="eastAsia" w:ascii="Times New Roman" w:hAnsi="Times New Roman" w:cs="Times New Roman"/>
          <w:highlight w:val="none"/>
          <w:lang w:val="en-US" w:eastAsia="zh-CN"/>
        </w:rPr>
        <w:t>大力开展招商引资，累计签约项目</w:t>
      </w:r>
      <w:r>
        <w:rPr>
          <w:rFonts w:hint="eastAsia" w:cs="Times New Roman"/>
          <w:highlight w:val="none"/>
          <w:lang w:val="en-US" w:eastAsia="zh-CN"/>
        </w:rPr>
        <w:t>301</w:t>
      </w:r>
      <w:r>
        <w:rPr>
          <w:rFonts w:hint="eastAsia" w:ascii="Times New Roman" w:hAnsi="Times New Roman" w:cs="Times New Roman"/>
          <w:highlight w:val="none"/>
          <w:lang w:val="en-US" w:eastAsia="zh-CN"/>
        </w:rPr>
        <w:t>个、同比增长</w:t>
      </w:r>
      <w:r>
        <w:rPr>
          <w:rFonts w:hint="eastAsia" w:cs="Times New Roman"/>
          <w:highlight w:val="none"/>
          <w:lang w:val="en-US" w:eastAsia="zh-CN"/>
        </w:rPr>
        <w:t>105</w:t>
      </w:r>
      <w:r>
        <w:rPr>
          <w:rFonts w:hint="eastAsia" w:ascii="Times New Roman" w:hAnsi="Times New Roman" w:cs="Times New Roman"/>
          <w:highlight w:val="none"/>
          <w:lang w:val="en-US" w:eastAsia="zh-CN"/>
        </w:rPr>
        <w:t>%，</w:t>
      </w:r>
      <w:r>
        <w:rPr>
          <w:rFonts w:hint="eastAsia" w:cs="Times New Roman"/>
          <w:highlight w:val="none"/>
          <w:lang w:val="en-US" w:eastAsia="zh-CN"/>
        </w:rPr>
        <w:t>投资总额600</w:t>
      </w:r>
      <w:r>
        <w:rPr>
          <w:rFonts w:hint="eastAsia" w:ascii="Times New Roman" w:hAnsi="Times New Roman" w:cs="Times New Roman"/>
          <w:highlight w:val="none"/>
          <w:lang w:val="en-US" w:eastAsia="zh-CN"/>
        </w:rPr>
        <w:t>亿元、同比增长</w:t>
      </w:r>
      <w:r>
        <w:rPr>
          <w:rFonts w:hint="eastAsia" w:cs="Times New Roman"/>
          <w:highlight w:val="none"/>
          <w:lang w:val="en-US" w:eastAsia="zh-CN"/>
        </w:rPr>
        <w:t>27</w:t>
      </w:r>
      <w:r>
        <w:rPr>
          <w:rFonts w:hint="eastAsia" w:ascii="Times New Roman" w:hAnsi="Times New Roman" w:cs="Times New Roman"/>
          <w:highlight w:val="none"/>
          <w:lang w:val="en-US" w:eastAsia="zh-CN"/>
        </w:rPr>
        <w:t>%。</w:t>
      </w:r>
    </w:p>
    <w:p w14:paraId="3CF61F62">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（五）高水平建设现代化人民城市，城市品质不断提升</w:t>
      </w:r>
    </w:p>
    <w:p w14:paraId="7891646F">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szCs w:val="32"/>
          <w:lang w:eastAsia="zh-CN"/>
        </w:rPr>
      </w:pPr>
      <w:r>
        <w:rPr>
          <w:rFonts w:hint="eastAsia" w:ascii="Times New Roman" w:hAnsi="Times New Roman" w:cs="Times New Roman"/>
          <w:b/>
          <w:lang w:eastAsia="zh-CN"/>
        </w:rPr>
        <w:t>一是</w:t>
      </w:r>
      <w:r>
        <w:rPr>
          <w:rFonts w:hint="eastAsia" w:ascii="Times New Roman" w:hAnsi="Times New Roman" w:cs="Times New Roman"/>
          <w:b/>
          <w:lang w:val="en-US" w:eastAsia="zh-CN"/>
        </w:rPr>
        <w:t>城市智治持续强化</w:t>
      </w:r>
      <w:r>
        <w:rPr>
          <w:rFonts w:hint="default" w:ascii="Times New Roman" w:hAnsi="Times New Roman" w:cs="Times New Roman"/>
          <w:b/>
          <w:lang w:val="en-US" w:eastAsia="zh-CN"/>
        </w:rPr>
        <w:t>。</w:t>
      </w:r>
      <w:r>
        <w:rPr>
          <w:rFonts w:hint="eastAsia" w:ascii="Times New Roman" w:hAnsi="Times New Roman" w:cs="Times New Roman"/>
          <w:lang w:val="en-US" w:eastAsia="zh-CN"/>
        </w:rPr>
        <w:t>纵深推进数字重庆建设</w:t>
      </w:r>
      <w:r>
        <w:rPr>
          <w:rFonts w:hint="eastAsia" w:ascii="Times New Roman" w:hAnsi="Times New Roman" w:cs="Times New Roman"/>
          <w:b/>
          <w:lang w:val="en-US" w:eastAsia="zh-CN"/>
        </w:rPr>
        <w:t>，</w:t>
      </w:r>
      <w:r>
        <w:rPr>
          <w:rFonts w:hint="default" w:ascii="Times New Roman" w:hAnsi="Times New Roman" w:cs="Times New Roman"/>
          <w:lang w:val="en-US" w:eastAsia="zh-CN"/>
        </w:rPr>
        <w:t>全区累计编目公共数据3809类</w:t>
      </w:r>
      <w:r>
        <w:rPr>
          <w:rFonts w:hint="eastAsia" w:ascii="Times New Roman" w:hAnsi="Times New Roman" w:cs="Times New Roman"/>
          <w:lang w:val="en-US" w:eastAsia="zh-CN"/>
        </w:rPr>
        <w:t>、</w:t>
      </w:r>
      <w:r>
        <w:rPr>
          <w:rFonts w:hint="default" w:ascii="Times New Roman" w:hAnsi="Times New Roman" w:cs="Times New Roman"/>
          <w:lang w:val="en-US" w:eastAsia="zh-CN"/>
        </w:rPr>
        <w:t>数据量达3.</w:t>
      </w:r>
      <w:r>
        <w:rPr>
          <w:rFonts w:hint="eastAsia" w:cs="Times New Roman"/>
          <w:lang w:val="en-US" w:eastAsia="zh-CN"/>
        </w:rPr>
        <w:t>5</w:t>
      </w:r>
      <w:r>
        <w:rPr>
          <w:rFonts w:hint="default" w:ascii="Times New Roman" w:hAnsi="Times New Roman" w:cs="Times New Roman"/>
          <w:lang w:val="en-US" w:eastAsia="zh-CN"/>
        </w:rPr>
        <w:t>亿条，赋能市、区两级应用44个，接入感知设备增长至90类、70.7万个，八大板块区级体征指标5036个、KPI指标1354个，体征指标阈值设置率、可评价KPI占比均达100%</w:t>
      </w:r>
      <w:r>
        <w:rPr>
          <w:rFonts w:hint="eastAsia" w:ascii="Times New Roman" w:hAnsi="Times New Roman" w:cs="Times New Roman"/>
          <w:lang w:val="en-US" w:eastAsia="zh-CN"/>
        </w:rPr>
        <w:t>。推动</w:t>
      </w:r>
      <w:r>
        <w:rPr>
          <w:rFonts w:hint="eastAsia" w:cs="Times New Roman"/>
          <w:lang w:val="en-US" w:eastAsia="zh-CN"/>
        </w:rPr>
        <w:t>“</w:t>
      </w:r>
      <w:r>
        <w:rPr>
          <w:rFonts w:hint="eastAsia" w:ascii="Times New Roman" w:hAnsi="Times New Roman" w:cs="Times New Roman"/>
          <w:lang w:val="en-US" w:eastAsia="zh-CN"/>
        </w:rPr>
        <w:t>885</w:t>
      </w:r>
      <w:r>
        <w:rPr>
          <w:rFonts w:hint="eastAsia" w:cs="Times New Roman"/>
          <w:lang w:val="en-US" w:eastAsia="zh-CN"/>
        </w:rPr>
        <w:t>”</w:t>
      </w:r>
      <w:r>
        <w:rPr>
          <w:rFonts w:hint="eastAsia" w:ascii="Times New Roman" w:hAnsi="Times New Roman" w:cs="Times New Roman"/>
          <w:lang w:val="en-US" w:eastAsia="zh-CN"/>
        </w:rPr>
        <w:t>工作体系融入</w:t>
      </w:r>
      <w:r>
        <w:rPr>
          <w:rFonts w:hint="eastAsia" w:cs="Times New Roman"/>
          <w:lang w:val="en-US" w:eastAsia="zh-CN"/>
        </w:rPr>
        <w:t>“</w:t>
      </w:r>
      <w:r>
        <w:rPr>
          <w:rFonts w:hint="eastAsia" w:ascii="Times New Roman" w:hAnsi="Times New Roman" w:cs="Times New Roman"/>
          <w:lang w:val="en-US" w:eastAsia="zh-CN"/>
        </w:rPr>
        <w:t>141</w:t>
      </w:r>
      <w:r>
        <w:rPr>
          <w:rFonts w:hint="eastAsia" w:cs="Times New Roman"/>
          <w:lang w:val="en-US" w:eastAsia="zh-CN"/>
        </w:rPr>
        <w:t>”</w:t>
      </w:r>
      <w:r>
        <w:rPr>
          <w:rFonts w:hint="eastAsia" w:ascii="Times New Roman" w:hAnsi="Times New Roman" w:cs="Times New Roman"/>
          <w:lang w:val="en-US" w:eastAsia="zh-CN"/>
        </w:rPr>
        <w:t>基层智治体系，细化目标任务</w:t>
      </w:r>
      <w:r>
        <w:rPr>
          <w:rFonts w:hint="eastAsia" w:cs="Times New Roman"/>
          <w:lang w:val="en-US" w:eastAsia="zh-CN"/>
        </w:rPr>
        <w:t>1.8万</w:t>
      </w:r>
      <w:r>
        <w:rPr>
          <w:rFonts w:hint="eastAsia" w:ascii="Times New Roman" w:hAnsi="Times New Roman" w:cs="Times New Roman"/>
          <w:lang w:val="en-US" w:eastAsia="zh-CN"/>
        </w:rPr>
        <w:t>个，镇街核心业务100%纳入数字化管理，实行业务化设岗、板块化运行、精准化调度，运行效率、质量、动力进一步提升。</w:t>
      </w:r>
    </w:p>
    <w:p w14:paraId="16C4C171">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szCs w:val="32"/>
          <w:highlight w:val="none"/>
          <w:lang w:eastAsia="zh-CN"/>
        </w:rPr>
      </w:pPr>
      <w:r>
        <w:rPr>
          <w:rFonts w:hint="eastAsia" w:ascii="Times New Roman" w:hAnsi="Times New Roman" w:cs="Times New Roman"/>
          <w:b/>
          <w:lang w:val="en-US" w:eastAsia="zh-CN"/>
        </w:rPr>
        <w:t>二是城市品质有效提升。</w:t>
      </w:r>
      <w:r>
        <w:rPr>
          <w:rFonts w:hint="eastAsia" w:ascii="Times New Roman" w:hAnsi="Times New Roman" w:cs="Times New Roman"/>
          <w:szCs w:val="32"/>
          <w:lang w:eastAsia="zh-CN"/>
        </w:rPr>
        <w:t>轨道7号线、15号线、17号线、27号线沙区段分别完成工程总量</w:t>
      </w:r>
      <w:r>
        <w:rPr>
          <w:rFonts w:hint="eastAsia" w:ascii="Times New Roman" w:hAnsi="Times New Roman" w:cs="Times New Roman"/>
          <w:szCs w:val="32"/>
          <w:lang w:val="en-US" w:eastAsia="zh-CN"/>
        </w:rPr>
        <w:t>25.3</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70.1</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23.2</w:t>
      </w:r>
      <w:r>
        <w:rPr>
          <w:rFonts w:hint="eastAsia" w:ascii="Times New Roman" w:hAnsi="Times New Roman" w:cs="Times New Roman"/>
          <w:szCs w:val="32"/>
          <w:lang w:eastAsia="zh-CN"/>
        </w:rPr>
        <w:t>%、</w:t>
      </w:r>
      <w:r>
        <w:rPr>
          <w:rFonts w:hint="eastAsia" w:ascii="Times New Roman" w:hAnsi="Times New Roman" w:cs="Times New Roman"/>
          <w:szCs w:val="32"/>
          <w:lang w:val="en-US" w:eastAsia="zh-CN"/>
        </w:rPr>
        <w:t>75</w:t>
      </w:r>
      <w:r>
        <w:rPr>
          <w:rFonts w:hint="eastAsia" w:ascii="Times New Roman" w:hAnsi="Times New Roman" w:cs="Times New Roman"/>
          <w:szCs w:val="32"/>
          <w:lang w:eastAsia="zh-CN"/>
        </w:rPr>
        <w:t>%，大学城复线隧道工程进度达</w:t>
      </w:r>
      <w:r>
        <w:rPr>
          <w:rFonts w:hint="eastAsia" w:ascii="Times New Roman" w:hAnsi="Times New Roman" w:cs="Times New Roman"/>
          <w:szCs w:val="32"/>
          <w:lang w:val="en-US" w:eastAsia="zh-CN"/>
        </w:rPr>
        <w:t>88</w:t>
      </w:r>
      <w:r>
        <w:rPr>
          <w:rFonts w:hint="eastAsia" w:ascii="Times New Roman" w:hAnsi="Times New Roman" w:cs="Times New Roman"/>
          <w:szCs w:val="32"/>
          <w:lang w:eastAsia="zh-CN"/>
        </w:rPr>
        <w:t>%、D匝道提前通车。</w:t>
      </w:r>
      <w:r>
        <w:rPr>
          <w:rFonts w:hint="eastAsia" w:ascii="Times New Roman" w:hAnsi="Times New Roman" w:cs="Times New Roman"/>
          <w:szCs w:val="32"/>
          <w:highlight w:val="none"/>
          <w:lang w:eastAsia="zh-CN"/>
        </w:rPr>
        <w:t>全面启动</w:t>
      </w:r>
      <w:r>
        <w:rPr>
          <w:rFonts w:ascii="Times New Roman" w:hAnsi="Times New Roman" w:eastAsia="方正仿宋_GBK" w:cs="Times New Roman"/>
          <w:sz w:val="32"/>
          <w:szCs w:val="32"/>
          <w:highlight w:val="none"/>
        </w:rPr>
        <w:t>229万平方米</w:t>
      </w:r>
      <w:r>
        <w:rPr>
          <w:rFonts w:hint="eastAsia" w:ascii="Times New Roman" w:hAnsi="Times New Roman" w:cs="Times New Roman"/>
          <w:szCs w:val="32"/>
          <w:highlight w:val="none"/>
          <w:lang w:eastAsia="zh-CN"/>
        </w:rPr>
        <w:t>老旧小区改造</w:t>
      </w:r>
      <w:r>
        <w:rPr>
          <w:rFonts w:hint="eastAsia" w:cs="Times New Roman"/>
          <w:szCs w:val="32"/>
          <w:highlight w:val="none"/>
          <w:lang w:eastAsia="zh-CN"/>
        </w:rPr>
        <w:t>、</w:t>
      </w:r>
      <w:r>
        <w:rPr>
          <w:rFonts w:hint="eastAsia" w:cs="Times New Roman"/>
          <w:sz w:val="32"/>
          <w:szCs w:val="32"/>
          <w:highlight w:val="none"/>
          <w:lang w:val="en-US" w:eastAsia="zh-CN"/>
        </w:rPr>
        <w:t>778</w:t>
      </w:r>
      <w:r>
        <w:rPr>
          <w:rFonts w:ascii="Times New Roman" w:hAnsi="Times New Roman" w:eastAsia="方正仿宋_GBK" w:cs="Times New Roman"/>
          <w:sz w:val="32"/>
          <w:szCs w:val="32"/>
          <w:highlight w:val="none"/>
        </w:rPr>
        <w:t>台老旧电梯更新</w:t>
      </w:r>
      <w:r>
        <w:rPr>
          <w:rFonts w:hint="eastAsia" w:cs="Times New Roman"/>
          <w:sz w:val="32"/>
          <w:szCs w:val="32"/>
          <w:highlight w:val="none"/>
          <w:lang w:eastAsia="zh-CN"/>
        </w:rPr>
        <w:t>改造</w:t>
      </w:r>
      <w:r>
        <w:rPr>
          <w:rFonts w:hint="eastAsia" w:ascii="Times New Roman" w:hAnsi="Times New Roman" w:cs="Times New Roman"/>
          <w:sz w:val="32"/>
          <w:szCs w:val="32"/>
          <w:highlight w:val="none"/>
          <w:lang w:eastAsia="zh-CN"/>
        </w:rPr>
        <w:t>，惠及居民</w:t>
      </w:r>
      <w:r>
        <w:rPr>
          <w:rFonts w:hint="eastAsia" w:ascii="Times New Roman" w:hAnsi="Times New Roman" w:cs="Times New Roman"/>
          <w:sz w:val="32"/>
          <w:szCs w:val="32"/>
          <w:highlight w:val="none"/>
          <w:lang w:val="en-US" w:eastAsia="zh-CN"/>
        </w:rPr>
        <w:t>4.5万户</w:t>
      </w:r>
      <w:r>
        <w:rPr>
          <w:rFonts w:hint="eastAsia" w:ascii="Times New Roman" w:hAnsi="Times New Roman" w:cs="Times New Roman"/>
          <w:szCs w:val="32"/>
          <w:highlight w:val="none"/>
          <w:lang w:eastAsia="zh-CN"/>
        </w:rPr>
        <w:t>。</w:t>
      </w:r>
      <w:r>
        <w:rPr>
          <w:rFonts w:hint="eastAsia" w:ascii="Times New Roman" w:hAnsi="Times New Roman" w:cs="Times New Roman"/>
          <w:szCs w:val="32"/>
        </w:rPr>
        <w:t>提质美化物流园立交、远怀路等节点11.</w:t>
      </w:r>
      <w:r>
        <w:rPr>
          <w:rFonts w:hint="eastAsia" w:cs="Times New Roman"/>
          <w:szCs w:val="32"/>
          <w:lang w:val="en-US" w:eastAsia="zh-CN"/>
        </w:rPr>
        <w:t>8</w:t>
      </w:r>
      <w:r>
        <w:rPr>
          <w:rFonts w:hint="eastAsia" w:ascii="Times New Roman" w:hAnsi="Times New Roman" w:cs="Times New Roman"/>
          <w:szCs w:val="32"/>
        </w:rPr>
        <w:t>万平方米，建成口袋公园3个，增设公园绿地共享开放空间2个，新建山城绿道2条</w:t>
      </w:r>
      <w:r>
        <w:rPr>
          <w:rFonts w:hint="eastAsia" w:ascii="Times New Roman" w:hAnsi="Times New Roman" w:cs="Times New Roman"/>
          <w:szCs w:val="32"/>
          <w:lang w:eastAsia="zh-CN"/>
        </w:rPr>
        <w:t>。实施缓堵促畅攻坚行动，</w:t>
      </w:r>
      <w:r>
        <w:rPr>
          <w:rFonts w:hint="eastAsia" w:ascii="Times New Roman" w:hAnsi="Times New Roman" w:cs="Times New Roman"/>
          <w:szCs w:val="32"/>
          <w:lang w:val="en-US" w:eastAsia="zh-CN"/>
        </w:rPr>
        <w:t>开工建设</w:t>
      </w:r>
      <w:r>
        <w:rPr>
          <w:rFonts w:hint="eastAsia" w:ascii="Times New Roman" w:hAnsi="Times New Roman" w:cs="Times New Roman"/>
          <w:szCs w:val="32"/>
          <w:lang w:eastAsia="zh-CN"/>
        </w:rPr>
        <w:t>西南医院下穿道等</w:t>
      </w:r>
      <w:r>
        <w:rPr>
          <w:rFonts w:hint="eastAsia" w:ascii="Times New Roman" w:hAnsi="Times New Roman" w:cs="Times New Roman"/>
          <w:szCs w:val="32"/>
          <w:lang w:val="en-US" w:eastAsia="zh-CN"/>
        </w:rPr>
        <w:t>9个路网项目，打通4条</w:t>
      </w:r>
      <w:r>
        <w:rPr>
          <w:rFonts w:hint="eastAsia" w:cs="Times New Roman"/>
          <w:szCs w:val="32"/>
          <w:lang w:val="en-US" w:eastAsia="zh-CN"/>
        </w:rPr>
        <w:t>“</w:t>
      </w:r>
      <w:r>
        <w:rPr>
          <w:rFonts w:hint="eastAsia" w:ascii="Times New Roman" w:hAnsi="Times New Roman" w:cs="Times New Roman"/>
          <w:szCs w:val="32"/>
          <w:lang w:val="en-US" w:eastAsia="zh-CN"/>
        </w:rPr>
        <w:t>断头路</w:t>
      </w:r>
      <w:r>
        <w:rPr>
          <w:rFonts w:hint="eastAsia" w:cs="Times New Roman"/>
          <w:szCs w:val="32"/>
          <w:lang w:val="en-US" w:eastAsia="zh-CN"/>
        </w:rPr>
        <w:t>”</w:t>
      </w:r>
      <w:r>
        <w:rPr>
          <w:rFonts w:hint="eastAsia" w:ascii="Times New Roman" w:hAnsi="Times New Roman" w:cs="Times New Roman"/>
          <w:szCs w:val="32"/>
          <w:lang w:val="en-US" w:eastAsia="zh-CN"/>
        </w:rPr>
        <w:t>，推进13个交通节点治理。</w:t>
      </w:r>
      <w:r>
        <w:rPr>
          <w:rFonts w:hint="eastAsia" w:ascii="Times New Roman" w:hAnsi="Times New Roman" w:cs="Times New Roman"/>
          <w:szCs w:val="32"/>
          <w:highlight w:val="none"/>
          <w:lang w:val="en-US" w:eastAsia="zh-CN"/>
        </w:rPr>
        <w:t>加快破解</w:t>
      </w:r>
      <w:r>
        <w:rPr>
          <w:rFonts w:hint="eastAsia" w:cs="Times New Roman"/>
          <w:szCs w:val="32"/>
          <w:highlight w:val="none"/>
          <w:lang w:val="en-US" w:eastAsia="zh-CN"/>
        </w:rPr>
        <w:t>“</w:t>
      </w:r>
      <w:r>
        <w:rPr>
          <w:rFonts w:hint="eastAsia" w:ascii="Times New Roman" w:hAnsi="Times New Roman" w:cs="Times New Roman"/>
          <w:szCs w:val="32"/>
          <w:highlight w:val="none"/>
          <w:lang w:val="en-US" w:eastAsia="zh-CN"/>
        </w:rPr>
        <w:t>停车难</w:t>
      </w:r>
      <w:r>
        <w:rPr>
          <w:rFonts w:hint="eastAsia" w:cs="Times New Roman"/>
          <w:szCs w:val="32"/>
          <w:highlight w:val="none"/>
          <w:lang w:val="en-US" w:eastAsia="zh-CN"/>
        </w:rPr>
        <w:t>”</w:t>
      </w:r>
      <w:r>
        <w:rPr>
          <w:rFonts w:hint="eastAsia" w:ascii="Times New Roman" w:hAnsi="Times New Roman" w:cs="Times New Roman"/>
          <w:szCs w:val="32"/>
          <w:highlight w:val="none"/>
          <w:lang w:val="en-US" w:eastAsia="zh-CN"/>
        </w:rPr>
        <w:t>问题，</w:t>
      </w:r>
      <w:r>
        <w:rPr>
          <w:rFonts w:hint="eastAsia" w:ascii="Times New Roman" w:hAnsi="Times New Roman" w:cs="Times New Roman"/>
          <w:szCs w:val="32"/>
          <w:highlight w:val="none"/>
          <w:lang w:eastAsia="zh-CN"/>
        </w:rPr>
        <w:t>完成</w:t>
      </w:r>
      <w:r>
        <w:rPr>
          <w:rFonts w:hint="eastAsia" w:ascii="Times New Roman" w:hAnsi="Times New Roman" w:cs="Times New Roman"/>
          <w:szCs w:val="32"/>
          <w:highlight w:val="none"/>
          <w:lang w:val="en-US" w:eastAsia="zh-CN"/>
        </w:rPr>
        <w:t>17</w:t>
      </w:r>
      <w:r>
        <w:rPr>
          <w:rFonts w:hint="eastAsia" w:ascii="Times New Roman" w:hAnsi="Times New Roman" w:cs="Times New Roman"/>
          <w:szCs w:val="32"/>
          <w:highlight w:val="none"/>
          <w:lang w:eastAsia="zh-CN"/>
        </w:rPr>
        <w:t>个社区停车综合治理</w:t>
      </w:r>
      <w:r>
        <w:rPr>
          <w:rFonts w:hint="eastAsia" w:cs="Times New Roman"/>
          <w:szCs w:val="32"/>
          <w:highlight w:val="none"/>
          <w:lang w:eastAsia="zh-CN"/>
        </w:rPr>
        <w:t>项目</w:t>
      </w:r>
      <w:r>
        <w:rPr>
          <w:rFonts w:hint="eastAsia" w:ascii="Times New Roman" w:hAnsi="Times New Roman" w:cs="Times New Roman"/>
          <w:szCs w:val="32"/>
          <w:highlight w:val="none"/>
          <w:lang w:eastAsia="zh-CN"/>
        </w:rPr>
        <w:t>，新增</w:t>
      </w:r>
      <w:r>
        <w:rPr>
          <w:rFonts w:hint="eastAsia" w:ascii="Times New Roman" w:hAnsi="Times New Roman" w:cs="Times New Roman"/>
          <w:szCs w:val="32"/>
          <w:highlight w:val="none"/>
          <w:lang w:val="en-US" w:eastAsia="zh-CN"/>
        </w:rPr>
        <w:t>14</w:t>
      </w:r>
      <w:r>
        <w:rPr>
          <w:rFonts w:hint="eastAsia" w:ascii="Times New Roman" w:hAnsi="Times New Roman" w:cs="Times New Roman"/>
          <w:szCs w:val="32"/>
          <w:highlight w:val="none"/>
          <w:lang w:eastAsia="zh-CN"/>
        </w:rPr>
        <w:t>个小微停车场、</w:t>
      </w:r>
      <w:r>
        <w:rPr>
          <w:rFonts w:hint="eastAsia" w:ascii="Times New Roman" w:hAnsi="Times New Roman" w:cs="Times New Roman"/>
          <w:szCs w:val="32"/>
          <w:highlight w:val="none"/>
          <w:lang w:val="en-US" w:eastAsia="zh-CN"/>
        </w:rPr>
        <w:t>300</w:t>
      </w:r>
      <w:r>
        <w:rPr>
          <w:rFonts w:hint="eastAsia" w:ascii="Times New Roman" w:hAnsi="Times New Roman" w:cs="Times New Roman"/>
          <w:szCs w:val="32"/>
          <w:highlight w:val="none"/>
          <w:lang w:eastAsia="zh-CN"/>
        </w:rPr>
        <w:t>个错时共享停车位。</w:t>
      </w:r>
    </w:p>
    <w:p w14:paraId="40AA2A0E">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highlight w:val="yellow"/>
          <w:lang w:eastAsia="zh-CN"/>
        </w:rPr>
      </w:pPr>
      <w:r>
        <w:rPr>
          <w:rFonts w:hint="eastAsia" w:ascii="Times New Roman" w:hAnsi="Times New Roman" w:cs="Times New Roman"/>
          <w:b/>
          <w:lang w:eastAsia="zh-CN"/>
        </w:rPr>
        <w:t>三是乡村振兴全面推进。</w:t>
      </w:r>
      <w:r>
        <w:rPr>
          <w:rFonts w:hint="eastAsia" w:ascii="Times New Roman" w:hAnsi="Times New Roman" w:cs="Times New Roman"/>
          <w:lang w:eastAsia="zh-CN"/>
        </w:rPr>
        <w:t>新建</w:t>
      </w:r>
      <w:r>
        <w:rPr>
          <w:rFonts w:hint="eastAsia" w:cs="Times New Roman"/>
          <w:lang w:eastAsia="zh-CN"/>
        </w:rPr>
        <w:t>“</w:t>
      </w:r>
      <w:r>
        <w:rPr>
          <w:rFonts w:hint="eastAsia" w:ascii="Times New Roman" w:hAnsi="Times New Roman" w:cs="Times New Roman"/>
          <w:lang w:eastAsia="zh-CN"/>
        </w:rPr>
        <w:t>四好农村路</w:t>
      </w:r>
      <w:r>
        <w:rPr>
          <w:rFonts w:hint="eastAsia" w:cs="Times New Roman"/>
          <w:lang w:eastAsia="zh-CN"/>
        </w:rPr>
        <w:t>”</w:t>
      </w:r>
      <w:r>
        <w:rPr>
          <w:rFonts w:hint="eastAsia" w:ascii="Times New Roman" w:hAnsi="Times New Roman" w:cs="Times New Roman"/>
          <w:lang w:eastAsia="zh-CN"/>
        </w:rPr>
        <w:t>50公里、入户便道</w:t>
      </w:r>
      <w:r>
        <w:rPr>
          <w:rFonts w:hint="eastAsia" w:ascii="Times New Roman" w:hAnsi="Times New Roman" w:cs="Times New Roman"/>
          <w:lang w:val="en-US" w:eastAsia="zh-CN"/>
        </w:rPr>
        <w:t>16</w:t>
      </w:r>
      <w:r>
        <w:rPr>
          <w:rFonts w:hint="eastAsia" w:ascii="Times New Roman" w:hAnsi="Times New Roman" w:cs="Times New Roman"/>
          <w:lang w:eastAsia="zh-CN"/>
        </w:rPr>
        <w:t>公里、</w:t>
      </w:r>
      <w:r>
        <w:rPr>
          <w:rFonts w:hint="eastAsia" w:cs="Times New Roman"/>
          <w:lang w:eastAsia="zh-CN"/>
        </w:rPr>
        <w:t>燃气</w:t>
      </w:r>
      <w:r>
        <w:rPr>
          <w:rFonts w:hint="eastAsia" w:ascii="Times New Roman" w:hAnsi="Times New Roman" w:cs="Times New Roman"/>
          <w:lang w:eastAsia="zh-CN"/>
        </w:rPr>
        <w:t>管网</w:t>
      </w:r>
      <w:r>
        <w:rPr>
          <w:rFonts w:hint="eastAsia" w:ascii="Times New Roman" w:hAnsi="Times New Roman" w:cs="Times New Roman"/>
          <w:lang w:val="en-US" w:eastAsia="zh-CN"/>
        </w:rPr>
        <w:t>9.2</w:t>
      </w:r>
      <w:r>
        <w:rPr>
          <w:rFonts w:hint="eastAsia" w:ascii="Times New Roman" w:hAnsi="Times New Roman" w:cs="Times New Roman"/>
          <w:lang w:eastAsia="zh-CN"/>
        </w:rPr>
        <w:t>公里，新增照明设施100处</w:t>
      </w:r>
      <w:r>
        <w:rPr>
          <w:rFonts w:hint="eastAsia" w:cs="Times New Roman"/>
          <w:lang w:eastAsia="zh-CN"/>
        </w:rPr>
        <w:t>，</w:t>
      </w:r>
      <w:r>
        <w:rPr>
          <w:rFonts w:hint="eastAsia" w:ascii="Times New Roman" w:hAnsi="Times New Roman" w:cs="Times New Roman"/>
          <w:lang w:eastAsia="zh-CN"/>
        </w:rPr>
        <w:t>完成13户低收入群体危房改造。新建巴渝和美乡村10个、和美院落20个，巴渝和美乡村建成率达65%。全年第一产业增加值达6.3亿元、同比增长4%</w:t>
      </w:r>
      <w:r>
        <w:rPr>
          <w:rFonts w:hint="eastAsia" w:cs="Times New Roman"/>
          <w:lang w:eastAsia="zh-CN"/>
        </w:rPr>
        <w:t>、</w:t>
      </w:r>
      <w:r>
        <w:rPr>
          <w:rFonts w:hint="eastAsia" w:ascii="Times New Roman" w:hAnsi="Times New Roman" w:cs="Times New Roman"/>
          <w:lang w:eastAsia="zh-CN"/>
        </w:rPr>
        <w:t>增幅居全市</w:t>
      </w:r>
      <w:r>
        <w:rPr>
          <w:rFonts w:hint="eastAsia" w:cs="Times New Roman"/>
          <w:lang w:eastAsia="zh-CN"/>
        </w:rPr>
        <w:t>前列</w:t>
      </w:r>
      <w:r>
        <w:rPr>
          <w:rFonts w:hint="eastAsia" w:ascii="Times New Roman" w:hAnsi="Times New Roman" w:cs="Times New Roman"/>
          <w:lang w:eastAsia="zh-CN"/>
        </w:rPr>
        <w:t>。盘活集体土地560亩、闲置农房20宗、厂房门面2400</w:t>
      </w:r>
      <w:r>
        <w:rPr>
          <w:rFonts w:hint="eastAsia" w:cs="Times New Roman"/>
          <w:lang w:eastAsia="zh-CN"/>
        </w:rPr>
        <w:t>平方米</w:t>
      </w:r>
      <w:r>
        <w:rPr>
          <w:rFonts w:hint="eastAsia" w:ascii="Times New Roman" w:hAnsi="Times New Roman" w:cs="Times New Roman"/>
          <w:lang w:eastAsia="zh-CN"/>
        </w:rPr>
        <w:t>，完成立翠花与谷</w:t>
      </w:r>
      <w:r>
        <w:rPr>
          <w:rFonts w:hint="eastAsia" w:cs="Times New Roman"/>
          <w:lang w:eastAsia="zh-CN"/>
        </w:rPr>
        <w:t>等</w:t>
      </w:r>
      <w:r>
        <w:rPr>
          <w:rFonts w:hint="eastAsia" w:ascii="Times New Roman" w:hAnsi="Times New Roman" w:cs="Times New Roman"/>
          <w:lang w:eastAsia="zh-CN"/>
        </w:rPr>
        <w:t>10个产业基地提档升级，成功签约御登丰面、乐禾农产品供应链等</w:t>
      </w:r>
      <w:r>
        <w:rPr>
          <w:rFonts w:hint="eastAsia" w:ascii="Times New Roman" w:hAnsi="Times New Roman" w:cs="Times New Roman"/>
          <w:lang w:val="en-US" w:eastAsia="zh-CN"/>
        </w:rPr>
        <w:t>7个</w:t>
      </w:r>
      <w:r>
        <w:rPr>
          <w:rFonts w:hint="eastAsia" w:ascii="Times New Roman" w:hAnsi="Times New Roman" w:cs="Times New Roman"/>
          <w:lang w:eastAsia="zh-CN"/>
        </w:rPr>
        <w:t>项目，培育规上农产品加工企业16家、加工产值超10亿元。成立中梁民宿产业联盟，全年乡村旅游综合收入达到4.</w:t>
      </w:r>
      <w:r>
        <w:rPr>
          <w:rFonts w:hint="eastAsia" w:cs="Times New Roman"/>
          <w:lang w:val="en-US" w:eastAsia="zh-CN"/>
        </w:rPr>
        <w:t>9</w:t>
      </w:r>
      <w:r>
        <w:rPr>
          <w:rFonts w:hint="eastAsia" w:ascii="Times New Roman" w:hAnsi="Times New Roman" w:cs="Times New Roman"/>
          <w:lang w:eastAsia="zh-CN"/>
        </w:rPr>
        <w:t>亿元、接待游客463万人次</w:t>
      </w:r>
      <w:r>
        <w:rPr>
          <w:rFonts w:hint="eastAsia" w:cs="Times New Roman"/>
          <w:lang w:eastAsia="zh-CN"/>
        </w:rPr>
        <w:t>，</w:t>
      </w:r>
      <w:r>
        <w:rPr>
          <w:rFonts w:hint="eastAsia" w:ascii="Times New Roman" w:hAnsi="Times New Roman" w:cs="Times New Roman"/>
          <w:lang w:eastAsia="zh-CN"/>
        </w:rPr>
        <w:t>增幅均超5%。</w:t>
      </w:r>
    </w:p>
    <w:p w14:paraId="159E6185">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（六）全力解决群众急难愁盼问题，民生福祉持续增进</w:t>
      </w:r>
    </w:p>
    <w:p w14:paraId="0492B65F">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lang w:eastAsia="zh-CN"/>
        </w:rPr>
      </w:pPr>
      <w:r>
        <w:rPr>
          <w:rFonts w:hint="eastAsia" w:ascii="Times New Roman" w:hAnsi="Times New Roman" w:cs="Times New Roman"/>
          <w:b/>
          <w:lang w:eastAsia="zh-CN"/>
        </w:rPr>
        <w:t>一是公共服务短板加快补齐。</w:t>
      </w:r>
      <w:r>
        <w:rPr>
          <w:rFonts w:hint="eastAsia" w:cs="Times New Roman"/>
          <w:b w:val="0"/>
          <w:bCs/>
          <w:lang w:eastAsia="zh-CN"/>
        </w:rPr>
        <w:t>因地制宜</w:t>
      </w:r>
      <w:r>
        <w:rPr>
          <w:rFonts w:hint="eastAsia" w:ascii="Times New Roman" w:hAnsi="Times New Roman" w:cs="Times New Roman"/>
          <w:highlight w:val="none"/>
          <w:lang w:eastAsia="zh-CN"/>
        </w:rPr>
        <w:t>推进</w:t>
      </w:r>
      <w:r>
        <w:rPr>
          <w:rFonts w:hint="eastAsia" w:cs="Times New Roman"/>
          <w:highlight w:val="none"/>
          <w:lang w:eastAsia="zh-CN"/>
        </w:rPr>
        <w:t>“</w:t>
      </w:r>
      <w:r>
        <w:rPr>
          <w:rFonts w:hint="eastAsia" w:ascii="Times New Roman" w:hAnsi="Times New Roman" w:cs="Times New Roman"/>
          <w:highlight w:val="none"/>
          <w:lang w:eastAsia="zh-CN"/>
        </w:rPr>
        <w:t>15分钟高品质生活服务圈</w:t>
      </w:r>
      <w:r>
        <w:rPr>
          <w:rFonts w:hint="eastAsia" w:cs="Times New Roman"/>
          <w:highlight w:val="none"/>
          <w:lang w:eastAsia="zh-CN"/>
        </w:rPr>
        <w:t>”</w:t>
      </w:r>
      <w:r>
        <w:rPr>
          <w:rFonts w:hint="eastAsia" w:ascii="Times New Roman" w:hAnsi="Times New Roman" w:cs="Times New Roman"/>
          <w:highlight w:val="none"/>
          <w:lang w:eastAsia="zh-CN"/>
        </w:rPr>
        <w:t>建设，石井坡街道团结坝社区等2个社区成功创建全市首批</w:t>
      </w:r>
      <w:r>
        <w:rPr>
          <w:rFonts w:hint="eastAsia" w:cs="Times New Roman"/>
          <w:highlight w:val="none"/>
          <w:lang w:eastAsia="zh-CN"/>
        </w:rPr>
        <w:t>“</w:t>
      </w:r>
      <w:r>
        <w:rPr>
          <w:rFonts w:hint="eastAsia" w:ascii="Times New Roman" w:hAnsi="Times New Roman" w:cs="Times New Roman"/>
          <w:highlight w:val="none"/>
          <w:lang w:eastAsia="zh-CN"/>
        </w:rPr>
        <w:t>15分钟高品质生活服务圈</w:t>
      </w:r>
      <w:r>
        <w:rPr>
          <w:rFonts w:hint="eastAsia" w:cs="Times New Roman"/>
          <w:highlight w:val="none"/>
          <w:lang w:eastAsia="zh-CN"/>
        </w:rPr>
        <w:t>”</w:t>
      </w:r>
      <w:r>
        <w:rPr>
          <w:rFonts w:hint="eastAsia" w:ascii="Times New Roman" w:hAnsi="Times New Roman" w:cs="Times New Roman"/>
          <w:highlight w:val="none"/>
          <w:lang w:eastAsia="zh-CN"/>
        </w:rPr>
        <w:t>。建成1</w:t>
      </w:r>
      <w:r>
        <w:rPr>
          <w:rFonts w:hint="eastAsia" w:ascii="Times New Roman" w:hAnsi="Times New Roman" w:cs="Times New Roman"/>
          <w:lang w:eastAsia="zh-CN"/>
        </w:rPr>
        <w:t>5个教共体，成员校达70所，全区</w:t>
      </w:r>
      <w:r>
        <w:rPr>
          <w:rFonts w:hint="eastAsia" w:ascii="Times New Roman" w:hAnsi="Times New Roman" w:cs="Times New Roman"/>
          <w:highlight w:val="none"/>
          <w:lang w:eastAsia="zh-CN"/>
        </w:rPr>
        <w:t>中学实现全覆盖</w:t>
      </w:r>
      <w:r>
        <w:rPr>
          <w:rFonts w:hint="eastAsia" w:cs="Times New Roman"/>
          <w:highlight w:val="none"/>
          <w:lang w:eastAsia="zh-CN"/>
        </w:rPr>
        <w:t>。</w:t>
      </w:r>
      <w:r>
        <w:rPr>
          <w:rFonts w:hint="eastAsia" w:ascii="Times New Roman" w:hAnsi="Times New Roman" w:cs="Times New Roman"/>
          <w:lang w:eastAsia="zh-CN"/>
        </w:rPr>
        <w:t>组建区域医联体6个、医共体4个</w:t>
      </w:r>
      <w:r>
        <w:rPr>
          <w:rFonts w:hint="eastAsia" w:cs="Times New Roman"/>
          <w:lang w:eastAsia="zh-CN"/>
        </w:rPr>
        <w:t>，</w:t>
      </w:r>
      <w:r>
        <w:rPr>
          <w:rFonts w:hint="eastAsia"/>
        </w:rPr>
        <w:t>医检互认率</w:t>
      </w:r>
      <w:r>
        <w:rPr>
          <w:rFonts w:hint="eastAsia"/>
          <w:lang w:eastAsia="zh-CN"/>
        </w:rPr>
        <w:t>达</w:t>
      </w:r>
      <w:r>
        <w:rPr>
          <w:rFonts w:hint="eastAsia"/>
        </w:rPr>
        <w:t>40%，</w:t>
      </w:r>
      <w:r>
        <w:rPr>
          <w:rFonts w:hint="eastAsia" w:ascii="Times New Roman" w:hAnsi="Times New Roman" w:cs="Times New Roman"/>
          <w:lang w:eastAsia="zh-CN"/>
        </w:rPr>
        <w:t>医共体</w:t>
      </w:r>
      <w:r>
        <w:rPr>
          <w:rFonts w:hint="eastAsia"/>
        </w:rPr>
        <w:t>平台惠及576.2万人次，</w:t>
      </w:r>
      <w:r>
        <w:rPr>
          <w:rFonts w:hint="eastAsia" w:ascii="Times New Roman" w:hAnsi="Times New Roman" w:cs="Times New Roman"/>
          <w:lang w:eastAsia="zh-CN"/>
        </w:rPr>
        <w:t>完成区中西医结合医院病房改造</w:t>
      </w:r>
      <w:r>
        <w:rPr>
          <w:rFonts w:hint="eastAsia" w:cs="Times New Roman"/>
          <w:lang w:eastAsia="zh-CN"/>
        </w:rPr>
        <w:t>，</w:t>
      </w:r>
      <w:r>
        <w:rPr>
          <w:rFonts w:hint="eastAsia" w:ascii="Times New Roman" w:hAnsi="Times New Roman" w:cs="Times New Roman"/>
          <w:lang w:eastAsia="zh-CN"/>
        </w:rPr>
        <w:t>建成投用渝碚路等3家</w:t>
      </w:r>
      <w:r>
        <w:rPr>
          <w:rFonts w:hint="eastAsia" w:cs="Times New Roman"/>
          <w:lang w:eastAsia="zh-CN"/>
        </w:rPr>
        <w:t>社区医疗服务</w:t>
      </w:r>
      <w:r>
        <w:rPr>
          <w:rFonts w:hint="eastAsia" w:ascii="Times New Roman" w:hAnsi="Times New Roman" w:cs="Times New Roman"/>
          <w:lang w:eastAsia="zh-CN"/>
        </w:rPr>
        <w:t>中心</w:t>
      </w:r>
      <w:r>
        <w:rPr>
          <w:rFonts w:hint="eastAsia" w:cs="Times New Roman"/>
          <w:lang w:eastAsia="zh-CN"/>
        </w:rPr>
        <w:t>。</w:t>
      </w:r>
      <w:r>
        <w:rPr>
          <w:rFonts w:hint="eastAsia" w:ascii="Times New Roman" w:hAnsi="Times New Roman" w:eastAsia="方正仿宋_GBK" w:cs="Times New Roman"/>
          <w:b w:val="0"/>
          <w:bCs w:val="0"/>
          <w:color w:val="auto"/>
          <w:kern w:val="2"/>
          <w:sz w:val="32"/>
          <w:szCs w:val="32"/>
          <w:lang w:val="en-US" w:eastAsia="zh-CN" w:bidi="ar-SA"/>
        </w:rPr>
        <w:t>联动社会力量共建共享新型文化空间</w:t>
      </w:r>
      <w:r>
        <w:rPr>
          <w:rFonts w:hint="eastAsia" w:ascii="Times New Roman" w:hAnsi="Times New Roman" w:cs="Times New Roman"/>
          <w:b w:val="0"/>
          <w:bCs w:val="0"/>
          <w:color w:val="auto"/>
          <w:kern w:val="2"/>
          <w:sz w:val="32"/>
          <w:szCs w:val="32"/>
          <w:lang w:val="en-US" w:eastAsia="zh-CN" w:bidi="ar-SA"/>
        </w:rPr>
        <w:t>43</w:t>
      </w:r>
      <w:r>
        <w:rPr>
          <w:rFonts w:hint="eastAsia" w:ascii="Times New Roman" w:hAnsi="Times New Roman" w:eastAsia="方正仿宋_GBK" w:cs="Times New Roman"/>
          <w:b w:val="0"/>
          <w:bCs w:val="0"/>
          <w:color w:val="auto"/>
          <w:kern w:val="2"/>
          <w:sz w:val="32"/>
          <w:szCs w:val="32"/>
          <w:lang w:val="en-US" w:eastAsia="zh-CN" w:bidi="ar-SA"/>
        </w:rPr>
        <w:t>个，</w:t>
      </w:r>
      <w:r>
        <w:rPr>
          <w:rFonts w:hint="default" w:ascii="Times New Roman" w:hAnsi="Times New Roman" w:eastAsia="方正仿宋_GBK" w:cs="Times New Roman"/>
          <w:sz w:val="32"/>
          <w:szCs w:val="32"/>
          <w:highlight w:val="none"/>
          <w:lang w:val="en-US" w:eastAsia="zh-CN"/>
        </w:rPr>
        <w:t>重棉院院1938、远山有窑荣获长三角及全国部分省市</w:t>
      </w:r>
      <w:r>
        <w:rPr>
          <w:rFonts w:hint="eastAsia"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优秀公共文化空间案例奖</w:t>
      </w:r>
      <w:r>
        <w:rPr>
          <w:rFonts w:hint="eastAsia" w:cs="Times New Roman"/>
          <w:sz w:val="32"/>
          <w:szCs w:val="32"/>
          <w:highlight w:val="none"/>
          <w:lang w:val="en-US" w:eastAsia="zh-CN"/>
        </w:rPr>
        <w:t>”</w:t>
      </w:r>
      <w:r>
        <w:rPr>
          <w:rFonts w:hint="eastAsia" w:ascii="Times New Roman" w:hAnsi="Times New Roman" w:eastAsia="方正仿宋_GBK" w:cs="Times New Roman"/>
          <w:b w:val="0"/>
          <w:bCs w:val="0"/>
          <w:color w:val="auto"/>
          <w:kern w:val="2"/>
          <w:sz w:val="32"/>
          <w:szCs w:val="32"/>
          <w:lang w:val="en-US" w:eastAsia="zh-CN" w:bidi="ar-SA"/>
        </w:rPr>
        <w:t>。</w:t>
      </w:r>
      <w:r>
        <w:rPr>
          <w:rFonts w:hint="eastAsia" w:ascii="Times New Roman" w:hAnsi="Times New Roman" w:cs="Times New Roman"/>
          <w:lang w:eastAsia="zh-CN"/>
        </w:rPr>
        <w:t>完工投用CCB建融家园重庆大学公寓等4个保障性租赁住房项目，</w:t>
      </w:r>
      <w:r>
        <w:rPr>
          <w:rFonts w:hint="eastAsia" w:ascii="Times New Roman" w:hAnsi="Times New Roman" w:cs="Times New Roman"/>
          <w:b w:val="0"/>
          <w:bCs w:val="0"/>
          <w:color w:val="auto"/>
          <w:kern w:val="2"/>
          <w:sz w:val="32"/>
          <w:szCs w:val="32"/>
          <w:lang w:val="en-US" w:eastAsia="zh-CN" w:bidi="ar-SA"/>
        </w:rPr>
        <w:t>持续推进华</w:t>
      </w:r>
      <w:r>
        <w:rPr>
          <w:rFonts w:hint="eastAsia" w:ascii="Times New Roman" w:hAnsi="Times New Roman" w:cs="Times New Roman"/>
          <w:lang w:eastAsia="zh-CN"/>
        </w:rPr>
        <w:t>洋厂、</w:t>
      </w:r>
      <w:r>
        <w:rPr>
          <w:rFonts w:hint="eastAsia" w:ascii="Times New Roman" w:hAnsi="Times New Roman" w:cs="Times New Roman"/>
          <w:highlight w:val="none"/>
          <w:lang w:eastAsia="zh-CN"/>
        </w:rPr>
        <w:t>星空之城</w:t>
      </w:r>
      <w:r>
        <w:rPr>
          <w:rFonts w:hint="eastAsia" w:ascii="Times New Roman" w:hAnsi="Times New Roman" w:cs="Times New Roman"/>
          <w:lang w:eastAsia="zh-CN"/>
        </w:rPr>
        <w:t>等</w:t>
      </w:r>
      <w:r>
        <w:rPr>
          <w:rFonts w:hint="eastAsia" w:ascii="Times New Roman" w:hAnsi="Times New Roman" w:cs="Times New Roman"/>
          <w:lang w:val="en-US" w:eastAsia="zh-CN"/>
        </w:rPr>
        <w:t>4个保障性住房项目</w:t>
      </w:r>
      <w:r>
        <w:rPr>
          <w:rFonts w:hint="eastAsia" w:ascii="Times New Roman" w:hAnsi="Times New Roman" w:cs="Times New Roman"/>
          <w:lang w:eastAsia="zh-CN"/>
        </w:rPr>
        <w:t>建设。</w:t>
      </w:r>
    </w:p>
    <w:p w14:paraId="38C3A076">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Times New Roman" w:hAnsi="Times New Roman" w:cs="Times New Roman"/>
          <w:lang w:eastAsia="zh-CN"/>
        </w:rPr>
      </w:pPr>
      <w:r>
        <w:rPr>
          <w:rFonts w:hint="eastAsia" w:ascii="Times New Roman" w:hAnsi="Times New Roman" w:cs="Times New Roman"/>
          <w:b/>
          <w:lang w:eastAsia="zh-CN"/>
        </w:rPr>
        <w:t>二是社会保障体系逐步完善。</w:t>
      </w:r>
      <w:r>
        <w:rPr>
          <w:rFonts w:hint="eastAsia" w:cs="Times New Roman"/>
          <w:b w:val="0"/>
          <w:bCs/>
          <w:lang w:eastAsia="zh-CN"/>
        </w:rPr>
        <w:t>加强就业服务，</w:t>
      </w:r>
      <w:r>
        <w:rPr>
          <w:rFonts w:hint="eastAsia"/>
          <w:b w:val="0"/>
          <w:bCs/>
        </w:rPr>
        <w:t>举办招聘活动142场，发布岗位12.5万余个，开展职业技能培训5900余人次，</w:t>
      </w:r>
      <w:r>
        <w:rPr>
          <w:rFonts w:hint="eastAsia"/>
          <w:b w:val="0"/>
          <w:bCs/>
          <w:lang w:eastAsia="zh-CN"/>
        </w:rPr>
        <w:t>吸引</w:t>
      </w:r>
      <w:r>
        <w:rPr>
          <w:rFonts w:hint="eastAsia"/>
          <w:b w:val="0"/>
          <w:bCs/>
          <w:lang w:val="en-US" w:eastAsia="zh-CN"/>
        </w:rPr>
        <w:t>2.1万名高校毕业生“留沙来沙”，</w:t>
      </w:r>
      <w:r>
        <w:rPr>
          <w:rFonts w:hint="eastAsia" w:ascii="Times New Roman" w:hAnsi="Times New Roman" w:cs="Times New Roman"/>
          <w:lang w:eastAsia="zh-CN"/>
        </w:rPr>
        <w:t>全年新增城镇就业</w:t>
      </w:r>
      <w:r>
        <w:rPr>
          <w:rFonts w:hint="eastAsia" w:ascii="Times New Roman" w:hAnsi="Times New Roman" w:cs="Times New Roman"/>
          <w:lang w:val="en-US" w:eastAsia="zh-CN"/>
        </w:rPr>
        <w:t>3.5</w:t>
      </w:r>
      <w:r>
        <w:rPr>
          <w:rFonts w:hint="eastAsia" w:ascii="Times New Roman" w:hAnsi="Times New Roman" w:cs="Times New Roman"/>
          <w:lang w:eastAsia="zh-CN"/>
        </w:rPr>
        <w:t>万人，调查失业率控制在</w:t>
      </w:r>
      <w:r>
        <w:rPr>
          <w:rFonts w:hint="eastAsia" w:ascii="Times New Roman" w:hAnsi="Times New Roman" w:cs="Times New Roman"/>
          <w:highlight w:val="none"/>
          <w:lang w:val="en-US" w:eastAsia="zh-CN"/>
        </w:rPr>
        <w:t>5.5</w:t>
      </w:r>
      <w:r>
        <w:rPr>
          <w:rFonts w:hint="eastAsia" w:ascii="Times New Roman" w:hAnsi="Times New Roman" w:cs="Times New Roman"/>
          <w:lang w:eastAsia="zh-CN"/>
        </w:rPr>
        <w:t>%以内</w:t>
      </w:r>
      <w:r>
        <w:rPr>
          <w:rFonts w:hint="eastAsia" w:cs="Times New Roman"/>
          <w:lang w:eastAsia="zh-CN"/>
        </w:rPr>
        <w:t>，</w:t>
      </w:r>
      <w:r>
        <w:rPr>
          <w:rFonts w:hint="eastAsia" w:ascii="方正仿宋_GBK" w:hAnsi="方正仿宋_GBK" w:eastAsia="方正仿宋_GBK" w:cs="方正仿宋_GBK"/>
          <w:b w:val="0"/>
          <w:bCs w:val="0"/>
          <w:sz w:val="32"/>
          <w:szCs w:val="32"/>
        </w:rPr>
        <w:t>零就业家庭保持动态清零</w:t>
      </w:r>
      <w:r>
        <w:rPr>
          <w:rFonts w:hint="eastAsia" w:ascii="Times New Roman" w:hAnsi="Times New Roman" w:cs="Times New Roman"/>
          <w:lang w:eastAsia="zh-CN"/>
        </w:rPr>
        <w:t>。基本医疗保险参保</w:t>
      </w:r>
      <w:r>
        <w:rPr>
          <w:rFonts w:hint="eastAsia" w:cs="Times New Roman"/>
          <w:lang w:val="en-US" w:eastAsia="zh-CN"/>
        </w:rPr>
        <w:t>85</w:t>
      </w:r>
      <w:r>
        <w:rPr>
          <w:rFonts w:hint="eastAsia" w:ascii="Times New Roman" w:hAnsi="Times New Roman" w:cs="Times New Roman"/>
          <w:lang w:eastAsia="zh-CN"/>
        </w:rPr>
        <w:t>万人，累计报销691万余人次、共计</w:t>
      </w:r>
      <w:r>
        <w:rPr>
          <w:rFonts w:hint="eastAsia" w:cs="Times New Roman"/>
          <w:lang w:val="en-US" w:eastAsia="zh-CN"/>
        </w:rPr>
        <w:t>14</w:t>
      </w:r>
      <w:r>
        <w:rPr>
          <w:rFonts w:hint="eastAsia" w:ascii="Times New Roman" w:hAnsi="Times New Roman" w:cs="Times New Roman"/>
          <w:lang w:eastAsia="zh-CN"/>
        </w:rPr>
        <w:t>亿元，发放生育津贴</w:t>
      </w:r>
      <w:r>
        <w:rPr>
          <w:rFonts w:hint="eastAsia" w:cs="Times New Roman"/>
          <w:lang w:eastAsia="zh-CN"/>
        </w:rPr>
        <w:t>近</w:t>
      </w:r>
      <w:r>
        <w:rPr>
          <w:rFonts w:hint="eastAsia" w:cs="Times New Roman"/>
          <w:lang w:val="en-US" w:eastAsia="zh-CN"/>
        </w:rPr>
        <w:t>9000</w:t>
      </w:r>
      <w:r>
        <w:rPr>
          <w:rFonts w:hint="eastAsia" w:ascii="Times New Roman" w:hAnsi="Times New Roman" w:cs="Times New Roman"/>
          <w:lang w:eastAsia="zh-CN"/>
        </w:rPr>
        <w:t>万元，医疗救助对象就医1.</w:t>
      </w:r>
      <w:r>
        <w:rPr>
          <w:rFonts w:hint="eastAsia" w:cs="Times New Roman"/>
          <w:lang w:val="en-US" w:eastAsia="zh-CN"/>
        </w:rPr>
        <w:t>7</w:t>
      </w:r>
      <w:r>
        <w:rPr>
          <w:rFonts w:hint="eastAsia" w:ascii="Times New Roman" w:hAnsi="Times New Roman" w:cs="Times New Roman"/>
          <w:lang w:eastAsia="zh-CN"/>
        </w:rPr>
        <w:t>万人次、报销</w:t>
      </w:r>
      <w:r>
        <w:rPr>
          <w:rFonts w:hint="eastAsia" w:cs="Times New Roman"/>
          <w:lang w:val="en-US" w:eastAsia="zh-CN"/>
        </w:rPr>
        <w:t>1149.9</w:t>
      </w:r>
      <w:r>
        <w:rPr>
          <w:rFonts w:hint="eastAsia" w:ascii="Times New Roman" w:hAnsi="Times New Roman" w:cs="Times New Roman"/>
          <w:lang w:eastAsia="zh-CN"/>
        </w:rPr>
        <w:t>万元</w:t>
      </w:r>
      <w:r>
        <w:rPr>
          <w:rFonts w:hint="eastAsia" w:cs="Times New Roman"/>
          <w:lang w:eastAsia="zh-CN"/>
        </w:rPr>
        <w:t>，</w:t>
      </w:r>
      <w:r>
        <w:rPr>
          <w:rFonts w:hint="eastAsia" w:ascii="Times New Roman" w:hAnsi="Times New Roman" w:cs="Times New Roman"/>
          <w:lang w:eastAsia="zh-CN"/>
        </w:rPr>
        <w:t>养老保险参保</w:t>
      </w:r>
      <w:r>
        <w:rPr>
          <w:rFonts w:hint="eastAsia" w:cs="Times New Roman"/>
          <w:lang w:val="en-US" w:eastAsia="zh-CN"/>
        </w:rPr>
        <w:t>42.9</w:t>
      </w:r>
      <w:r>
        <w:rPr>
          <w:rFonts w:hint="eastAsia" w:ascii="Times New Roman" w:hAnsi="Times New Roman" w:cs="Times New Roman"/>
          <w:lang w:eastAsia="zh-CN"/>
        </w:rPr>
        <w:t>万人。</w:t>
      </w:r>
      <w:r>
        <w:rPr>
          <w:rFonts w:hint="eastAsia" w:cs="Times New Roman"/>
          <w:lang w:eastAsia="zh-CN"/>
        </w:rPr>
        <w:t>聚焦“一老一小”，建成</w:t>
      </w:r>
      <w:r>
        <w:rPr>
          <w:rFonts w:hint="eastAsia" w:cs="Times New Roman"/>
          <w:lang w:val="en-US" w:eastAsia="zh-CN"/>
        </w:rPr>
        <w:t>40家社区食堂</w:t>
      </w:r>
      <w:r>
        <w:rPr>
          <w:rFonts w:hint="eastAsia" w:ascii="Times New Roman" w:hAnsi="Times New Roman" w:cs="Times New Roman"/>
          <w:lang w:eastAsia="zh-CN"/>
        </w:rPr>
        <w:t>，打造区级失能失智老年人照护中心</w:t>
      </w:r>
      <w:r>
        <w:rPr>
          <w:rFonts w:hint="eastAsia" w:cs="Times New Roman"/>
          <w:lang w:eastAsia="zh-CN"/>
        </w:rPr>
        <w:t>，</w:t>
      </w:r>
      <w:r>
        <w:rPr>
          <w:rFonts w:hint="eastAsia" w:ascii="Times New Roman" w:hAnsi="Times New Roman" w:cs="Times New Roman"/>
          <w:lang w:eastAsia="zh-CN"/>
        </w:rPr>
        <w:t>持续发展普惠托育，每千常住人口托位数提升至4.5个</w:t>
      </w:r>
      <w:r>
        <w:rPr>
          <w:rFonts w:hint="eastAsia" w:cs="Times New Roman"/>
          <w:lang w:eastAsia="zh-CN"/>
        </w:rPr>
        <w:t>，</w:t>
      </w:r>
      <w:r>
        <w:rPr>
          <w:bCs/>
          <w:color w:val="auto"/>
          <w:highlight w:val="none"/>
        </w:rPr>
        <w:t>普惠托位占比达100%</w:t>
      </w:r>
      <w:r>
        <w:rPr>
          <w:rFonts w:hint="eastAsia" w:ascii="Times New Roman" w:hAnsi="Times New Roman" w:cs="Times New Roman"/>
          <w:lang w:eastAsia="zh-CN"/>
        </w:rPr>
        <w:t>。荣获</w:t>
      </w:r>
      <w:r>
        <w:rPr>
          <w:rFonts w:hint="eastAsia" w:cs="Times New Roman"/>
          <w:lang w:eastAsia="zh-CN"/>
        </w:rPr>
        <w:t>“</w:t>
      </w:r>
      <w:r>
        <w:rPr>
          <w:rFonts w:hint="eastAsia" w:ascii="Times New Roman" w:hAnsi="Times New Roman" w:cs="Times New Roman"/>
          <w:lang w:eastAsia="zh-CN"/>
        </w:rPr>
        <w:t>全国双拥模范城</w:t>
      </w:r>
      <w:r>
        <w:rPr>
          <w:rFonts w:hint="eastAsia" w:cs="Times New Roman"/>
          <w:lang w:eastAsia="zh-CN"/>
        </w:rPr>
        <w:t>”</w:t>
      </w:r>
      <w:r>
        <w:rPr>
          <w:rFonts w:hint="eastAsia" w:ascii="Times New Roman" w:hAnsi="Times New Roman" w:cs="Times New Roman"/>
          <w:lang w:eastAsia="zh-CN"/>
        </w:rPr>
        <w:t>七连冠，</w:t>
      </w:r>
      <w:r>
        <w:rPr>
          <w:rFonts w:hint="eastAsia" w:ascii="Times New Roman" w:hAnsi="Times New Roman" w:cs="Times New Roman"/>
          <w:highlight w:val="none"/>
          <w:lang w:eastAsia="zh-CN"/>
        </w:rPr>
        <w:t>沙区妇女儿童权益维护和组织建设改革均入选全国妇联十大典型案例。全</w:t>
      </w:r>
      <w:r>
        <w:rPr>
          <w:rFonts w:hint="eastAsia" w:ascii="Times New Roman" w:hAnsi="Times New Roman" w:cs="Times New Roman"/>
          <w:lang w:eastAsia="zh-CN"/>
        </w:rPr>
        <w:t>域建设新就业群体</w:t>
      </w:r>
      <w:r>
        <w:rPr>
          <w:rFonts w:hint="eastAsia" w:cs="Times New Roman"/>
          <w:lang w:eastAsia="zh-CN"/>
        </w:rPr>
        <w:t>“</w:t>
      </w:r>
      <w:r>
        <w:rPr>
          <w:rFonts w:hint="eastAsia" w:ascii="Times New Roman" w:hAnsi="Times New Roman" w:cs="Times New Roman"/>
          <w:lang w:eastAsia="zh-CN"/>
        </w:rPr>
        <w:t>友好镇街</w:t>
      </w:r>
      <w:r>
        <w:rPr>
          <w:rFonts w:hint="eastAsia" w:cs="Times New Roman"/>
          <w:lang w:eastAsia="zh-CN"/>
        </w:rPr>
        <w:t>”</w:t>
      </w:r>
      <w:r>
        <w:rPr>
          <w:rFonts w:hint="eastAsia" w:ascii="Times New Roman" w:hAnsi="Times New Roman" w:cs="Times New Roman"/>
          <w:lang w:eastAsia="zh-CN"/>
        </w:rPr>
        <w:t>，打造友好场景1500余处。</w:t>
      </w:r>
    </w:p>
    <w:p w14:paraId="37110505">
      <w:pPr>
        <w:pageBreakBefore w:val="0"/>
        <w:kinsoku/>
        <w:wordWrap/>
        <w:topLinePunct w:val="0"/>
        <w:autoSpaceDE/>
        <w:autoSpaceDN/>
        <w:bidi w:val="0"/>
        <w:adjustRightInd/>
        <w:snapToGrid/>
        <w:spacing w:line="594" w:lineRule="exact"/>
        <w:ind w:firstLine="643" w:firstLineChars="200"/>
        <w:textAlignment w:val="auto"/>
        <w:rPr>
          <w:rFonts w:hint="eastAsia" w:ascii="Times New Roman" w:hAnsi="Times New Roman" w:cs="Times New Roman"/>
          <w:lang w:eastAsia="zh-CN"/>
        </w:rPr>
      </w:pPr>
      <w:r>
        <w:rPr>
          <w:rFonts w:hint="eastAsia" w:ascii="Times New Roman" w:hAnsi="Times New Roman" w:cs="Times New Roman"/>
          <w:b/>
          <w:bCs/>
          <w:szCs w:val="32"/>
          <w:lang w:eastAsia="zh-CN"/>
        </w:rPr>
        <w:t>三是安全底线持续筑牢。</w:t>
      </w:r>
      <w:r>
        <w:rPr>
          <w:rFonts w:hint="eastAsia" w:ascii="Times New Roman" w:hAnsi="Times New Roman" w:cs="Times New Roman"/>
          <w:lang w:eastAsia="zh-CN"/>
        </w:rPr>
        <w:t>深入落实新时代</w:t>
      </w:r>
      <w:r>
        <w:rPr>
          <w:rFonts w:hint="eastAsia" w:cs="Times New Roman"/>
          <w:lang w:eastAsia="zh-CN"/>
        </w:rPr>
        <w:t>“</w:t>
      </w:r>
      <w:r>
        <w:rPr>
          <w:rFonts w:hint="eastAsia" w:ascii="Times New Roman" w:hAnsi="Times New Roman" w:cs="Times New Roman"/>
          <w:lang w:eastAsia="zh-CN"/>
        </w:rPr>
        <w:t>枫桥经验</w:t>
      </w:r>
      <w:r>
        <w:rPr>
          <w:rFonts w:hint="eastAsia" w:cs="Times New Roman"/>
          <w:lang w:eastAsia="zh-CN"/>
        </w:rPr>
        <w:t>”</w:t>
      </w:r>
      <w:r>
        <w:rPr>
          <w:rFonts w:hint="eastAsia" w:ascii="Times New Roman" w:hAnsi="Times New Roman" w:cs="Times New Roman"/>
          <w:lang w:eastAsia="zh-CN"/>
        </w:rPr>
        <w:t>，排查突出信访矛盾纠纷5</w:t>
      </w:r>
      <w:r>
        <w:rPr>
          <w:rFonts w:hint="eastAsia" w:ascii="Times New Roman" w:hAnsi="Times New Roman" w:cs="Times New Roman"/>
          <w:lang w:val="en-US" w:eastAsia="zh-CN"/>
        </w:rPr>
        <w:t>8</w:t>
      </w:r>
      <w:r>
        <w:rPr>
          <w:rFonts w:hint="eastAsia" w:ascii="Times New Roman" w:hAnsi="Times New Roman" w:cs="Times New Roman"/>
          <w:lang w:eastAsia="zh-CN"/>
        </w:rPr>
        <w:t>件，化解5</w:t>
      </w:r>
      <w:r>
        <w:rPr>
          <w:rFonts w:hint="eastAsia" w:ascii="Times New Roman" w:hAnsi="Times New Roman" w:cs="Times New Roman"/>
          <w:lang w:val="en-US" w:eastAsia="zh-CN"/>
        </w:rPr>
        <w:t>5</w:t>
      </w:r>
      <w:r>
        <w:rPr>
          <w:rFonts w:hint="eastAsia" w:ascii="Times New Roman" w:hAnsi="Times New Roman" w:cs="Times New Roman"/>
          <w:lang w:eastAsia="zh-CN"/>
        </w:rPr>
        <w:t>件、化解率达94.</w:t>
      </w:r>
      <w:r>
        <w:rPr>
          <w:rFonts w:hint="eastAsia" w:ascii="Times New Roman" w:hAnsi="Times New Roman" w:cs="Times New Roman"/>
          <w:lang w:val="en-US" w:eastAsia="zh-CN"/>
        </w:rPr>
        <w:t>8</w:t>
      </w:r>
      <w:r>
        <w:rPr>
          <w:rFonts w:hint="eastAsia" w:ascii="Times New Roman" w:hAnsi="Times New Roman" w:cs="Times New Roman"/>
          <w:lang w:eastAsia="zh-CN"/>
        </w:rPr>
        <w:t>%，</w:t>
      </w:r>
      <w:r>
        <w:rPr>
          <w:rFonts w:hint="eastAsia" w:cs="Times New Roman"/>
          <w:lang w:eastAsia="zh-CN"/>
        </w:rPr>
        <w:t>“</w:t>
      </w:r>
      <w:r>
        <w:rPr>
          <w:rFonts w:hint="eastAsia" w:ascii="Times New Roman" w:hAnsi="Times New Roman" w:cs="Times New Roman"/>
          <w:lang w:eastAsia="zh-CN"/>
        </w:rPr>
        <w:t>民呼我为</w:t>
      </w:r>
      <w:r>
        <w:rPr>
          <w:rFonts w:hint="eastAsia" w:cs="Times New Roman"/>
          <w:lang w:eastAsia="zh-CN"/>
        </w:rPr>
        <w:t>”</w:t>
      </w:r>
      <w:r>
        <w:rPr>
          <w:rFonts w:hint="eastAsia" w:ascii="Times New Roman" w:hAnsi="Times New Roman" w:cs="Times New Roman"/>
          <w:lang w:eastAsia="zh-CN"/>
        </w:rPr>
        <w:t>平台</w:t>
      </w:r>
      <w:r>
        <w:rPr>
          <w:rFonts w:hint="eastAsia" w:cs="Times New Roman"/>
          <w:lang w:eastAsia="zh-CN"/>
        </w:rPr>
        <w:t>受理</w:t>
      </w:r>
      <w:r>
        <w:rPr>
          <w:rFonts w:hint="eastAsia" w:ascii="Times New Roman" w:hAnsi="Times New Roman" w:cs="Times New Roman"/>
          <w:lang w:eastAsia="zh-CN"/>
        </w:rPr>
        <w:t>群众诉求</w:t>
      </w:r>
      <w:r>
        <w:rPr>
          <w:rFonts w:hint="eastAsia" w:ascii="Times New Roman" w:hAnsi="Times New Roman" w:cs="Times New Roman"/>
          <w:lang w:val="en-US" w:eastAsia="zh-CN"/>
        </w:rPr>
        <w:t>8.</w:t>
      </w:r>
      <w:r>
        <w:rPr>
          <w:rFonts w:hint="eastAsia" w:cs="Times New Roman"/>
          <w:lang w:val="en-US" w:eastAsia="zh-CN"/>
        </w:rPr>
        <w:t>9</w:t>
      </w:r>
      <w:r>
        <w:rPr>
          <w:rFonts w:hint="eastAsia" w:ascii="Times New Roman" w:hAnsi="Times New Roman" w:cs="Times New Roman"/>
          <w:lang w:val="en-US" w:eastAsia="zh-CN"/>
        </w:rPr>
        <w:t>万余</w:t>
      </w:r>
      <w:r>
        <w:rPr>
          <w:rFonts w:hint="eastAsia" w:ascii="Times New Roman" w:hAnsi="Times New Roman" w:cs="Times New Roman"/>
          <w:lang w:eastAsia="zh-CN"/>
        </w:rPr>
        <w:t>件，群众</w:t>
      </w:r>
      <w:r>
        <w:rPr>
          <w:rFonts w:hint="eastAsia" w:cs="Times New Roman"/>
          <w:lang w:eastAsia="zh-CN"/>
        </w:rPr>
        <w:t>综合</w:t>
      </w:r>
      <w:r>
        <w:rPr>
          <w:rFonts w:hint="eastAsia" w:ascii="Times New Roman" w:hAnsi="Times New Roman" w:cs="Times New Roman"/>
          <w:lang w:eastAsia="zh-CN"/>
        </w:rPr>
        <w:t>满意率达</w:t>
      </w:r>
      <w:r>
        <w:rPr>
          <w:rFonts w:hint="eastAsia" w:cs="Times New Roman"/>
          <w:lang w:val="en-US" w:eastAsia="zh-CN"/>
        </w:rPr>
        <w:t>95.2</w:t>
      </w:r>
      <w:r>
        <w:rPr>
          <w:rFonts w:hint="eastAsia" w:ascii="Times New Roman" w:hAnsi="Times New Roman" w:cs="Times New Roman"/>
          <w:lang w:val="en-US" w:eastAsia="zh-CN"/>
        </w:rPr>
        <w:t>%、同比增长</w:t>
      </w:r>
      <w:r>
        <w:rPr>
          <w:rFonts w:hint="eastAsia" w:cs="Times New Roman"/>
          <w:lang w:val="en-US" w:eastAsia="zh-CN"/>
        </w:rPr>
        <w:t>8.4</w:t>
      </w:r>
      <w:r>
        <w:rPr>
          <w:rFonts w:hint="eastAsia" w:ascii="Times New Roman" w:hAnsi="Times New Roman" w:cs="Times New Roman"/>
          <w:lang w:val="en-US" w:eastAsia="zh-CN"/>
        </w:rPr>
        <w:t>%</w:t>
      </w:r>
      <w:r>
        <w:rPr>
          <w:rFonts w:hint="eastAsia" w:ascii="Times New Roman" w:hAnsi="Times New Roman" w:cs="Times New Roman"/>
          <w:highlight w:val="none"/>
          <w:lang w:eastAsia="zh-CN"/>
        </w:rPr>
        <w:t>。切实监督企业做好安全生产工作，</w:t>
      </w:r>
      <w:r>
        <w:rPr>
          <w:rFonts w:hint="eastAsia" w:cs="Times New Roman"/>
          <w:highlight w:val="none"/>
          <w:lang w:eastAsia="zh-CN"/>
        </w:rPr>
        <w:t>全年安全生产</w:t>
      </w:r>
      <w:r>
        <w:rPr>
          <w:rFonts w:hint="eastAsia" w:ascii="Times New Roman" w:hAnsi="Times New Roman" w:cs="Times New Roman"/>
          <w:highlight w:val="none"/>
          <w:lang w:eastAsia="zh-CN"/>
        </w:rPr>
        <w:t>事故数和死亡人数同比下降</w:t>
      </w:r>
      <w:r>
        <w:rPr>
          <w:rFonts w:hint="eastAsia" w:ascii="Times New Roman" w:hAnsi="Times New Roman" w:cs="Times New Roman"/>
          <w:highlight w:val="none"/>
          <w:lang w:val="en-US" w:eastAsia="zh-CN"/>
        </w:rPr>
        <w:t>28.5</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33</w:t>
      </w:r>
      <w:r>
        <w:rPr>
          <w:rFonts w:hint="eastAsia" w:ascii="Times New Roman" w:hAnsi="Times New Roman" w:cs="Times New Roman"/>
          <w:highlight w:val="none"/>
          <w:lang w:eastAsia="zh-CN"/>
        </w:rPr>
        <w:t>.3%。</w:t>
      </w:r>
      <w:r>
        <w:rPr>
          <w:rFonts w:hint="eastAsia" w:ascii="Times New Roman" w:hAnsi="Times New Roman" w:cs="Times New Roman"/>
          <w:lang w:eastAsia="zh-CN"/>
        </w:rPr>
        <w:t>推进2000户城镇CD级危房改造，完成930栋隐患自建房整治。</w:t>
      </w:r>
    </w:p>
    <w:p w14:paraId="6FC8B58A">
      <w:pPr>
        <w:keepNext/>
        <w:keepLines/>
        <w:pageBreakBefore w:val="0"/>
        <w:widowControl w:val="0"/>
        <w:kinsoku/>
        <w:wordWrap/>
        <w:topLinePunct w:val="0"/>
        <w:autoSpaceDE/>
        <w:autoSpaceDN/>
        <w:bidi w:val="0"/>
        <w:adjustRightInd/>
        <w:spacing w:beforeAutospacing="0" w:afterAutospacing="0" w:line="594" w:lineRule="exact"/>
        <w:ind w:firstLine="640" w:firstLineChars="200"/>
        <w:jc w:val="both"/>
        <w:textAlignment w:val="auto"/>
        <w:outlineLvl w:val="1"/>
        <w:rPr>
          <w:rFonts w:hint="default" w:ascii="Times New Roman" w:hAnsi="Times New Roman" w:eastAsia="方正黑体_GBK" w:cs="Times New Roman"/>
          <w:kern w:val="2"/>
          <w:sz w:val="32"/>
          <w:szCs w:val="24"/>
          <w:lang w:val="en-US" w:eastAsia="zh-CN" w:bidi="ar-SA"/>
        </w:rPr>
      </w:pPr>
      <w:r>
        <w:rPr>
          <w:rFonts w:ascii="Times New Roman" w:hAnsi="Times New Roman" w:eastAsia="方正黑体_GBK" w:cs="Times New Roman"/>
          <w:kern w:val="2"/>
          <w:sz w:val="32"/>
          <w:szCs w:val="24"/>
          <w:lang w:val="en-US" w:eastAsia="zh-CN" w:bidi="ar-SA"/>
        </w:rPr>
        <w:t>二、</w:t>
      </w:r>
      <w:r>
        <w:rPr>
          <w:rFonts w:hint="default" w:ascii="Times New Roman" w:hAnsi="Times New Roman" w:eastAsia="方正黑体_GBK" w:cs="Times New Roman"/>
          <w:kern w:val="2"/>
          <w:sz w:val="32"/>
          <w:szCs w:val="24"/>
          <w:lang w:val="en-US" w:eastAsia="zh-CN" w:bidi="ar-SA"/>
        </w:rPr>
        <w:t>202</w:t>
      </w:r>
      <w:r>
        <w:rPr>
          <w:rFonts w:hint="eastAsia" w:ascii="Times New Roman" w:hAnsi="Times New Roman" w:eastAsia="方正黑体_GBK" w:cs="Times New Roman"/>
          <w:kern w:val="2"/>
          <w:sz w:val="32"/>
          <w:szCs w:val="24"/>
          <w:lang w:val="en-US" w:eastAsia="zh-CN" w:bidi="ar-SA"/>
        </w:rPr>
        <w:t>6</w:t>
      </w:r>
      <w:r>
        <w:rPr>
          <w:rFonts w:hint="default" w:ascii="Times New Roman" w:hAnsi="Times New Roman" w:eastAsia="方正黑体_GBK" w:cs="Times New Roman"/>
          <w:kern w:val="2"/>
          <w:sz w:val="32"/>
          <w:szCs w:val="24"/>
          <w:lang w:val="en-US" w:eastAsia="zh-CN" w:bidi="ar-SA"/>
        </w:rPr>
        <w:t>年实现国民经济和社会发展计划的重点工作</w:t>
      </w:r>
    </w:p>
    <w:p w14:paraId="664C20AB">
      <w:pPr>
        <w:keepNext/>
        <w:keepLines/>
        <w:pageBreakBefore w:val="0"/>
        <w:widowControl/>
        <w:kinsoku/>
        <w:wordWrap/>
        <w:overflowPunct w:val="0"/>
        <w:topLinePunct w:val="0"/>
        <w:autoSpaceDE/>
        <w:autoSpaceDN/>
        <w:bidi w:val="0"/>
        <w:adjustRightIn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（一）加快推动成渝地区双城经济圈主阵地建设走深走实，全面提升区域发展能级</w:t>
      </w:r>
    </w:p>
    <w:p w14:paraId="42058950">
      <w:pPr>
        <w:pageBreakBefore w:val="0"/>
        <w:kinsoku/>
        <w:wordWrap/>
        <w:topLinePunct w:val="0"/>
        <w:autoSpaceDE/>
        <w:autoSpaceDN/>
        <w:bidi w:val="0"/>
        <w:adjustRightInd/>
        <w:spacing w:line="594" w:lineRule="exact"/>
        <w:textAlignment w:val="auto"/>
        <w:rPr>
          <w:rFonts w:hint="default" w:ascii="Times New Roman" w:hAnsi="Times New Roman" w:eastAsia="方正仿宋_GBK" w:cs="Times New Roman"/>
          <w:color w:val="auto"/>
          <w:sz w:val="32"/>
          <w:szCs w:val="32"/>
          <w:highlight w:val="yellow"/>
          <w:lang w:val="en-US" w:eastAsia="zh-CN"/>
        </w:rPr>
      </w:pPr>
      <w:r>
        <w:rPr>
          <w:rFonts w:hint="eastAsia" w:ascii="Times New Roman" w:hAnsi="Times New Roman" w:eastAsia="方正仿宋_GBK" w:cs="方正仿宋_GBK"/>
          <w:b/>
          <w:bCs/>
          <w:lang w:val="en-US" w:eastAsia="zh-CN"/>
        </w:rPr>
        <w:t>全面落实中心城区强核提能级行动。</w:t>
      </w:r>
      <w:r>
        <w:rPr>
          <w:rFonts w:hint="eastAsia" w:ascii="Times New Roman" w:hAnsi="Times New Roman" w:eastAsia="方正仿宋_GBK" w:cs="方正仿宋_GBK"/>
          <w:snapToGrid w:val="0"/>
          <w:sz w:val="32"/>
          <w:szCs w:val="32"/>
          <w:lang w:val="en-US" w:eastAsia="zh-CN" w:bidi="ar"/>
        </w:rPr>
        <w:t>积极融入打造川渝世界级现代化产业集群，推动经济发展能级不断提升。</w:t>
      </w:r>
      <w:r>
        <w:rPr>
          <w:rFonts w:hint="eastAsia" w:ascii="Times New Roman" w:hAnsi="Times New Roman" w:cs="Times New Roman"/>
          <w:color w:val="auto"/>
          <w:sz w:val="32"/>
          <w:szCs w:val="32"/>
          <w:highlight w:val="none"/>
          <w:lang w:eastAsia="zh-CN"/>
        </w:rPr>
        <w:t>加快</w:t>
      </w:r>
      <w:r>
        <w:rPr>
          <w:rFonts w:ascii="Times New Roman" w:hAnsi="Times New Roman" w:eastAsia="方正仿宋_GBK" w:cs="Times New Roman"/>
          <w:color w:val="auto"/>
          <w:sz w:val="32"/>
          <w:szCs w:val="32"/>
          <w:highlight w:val="none"/>
        </w:rPr>
        <w:t>融入西部国际综合交通枢纽建设</w:t>
      </w:r>
      <w:r>
        <w:rPr>
          <w:rFonts w:hint="eastAsia" w:ascii="Times New Roman" w:hAnsi="Times New Roman" w:eastAsia="方正仿宋_GBK" w:cs="Times New Roman"/>
          <w:color w:val="auto"/>
          <w:sz w:val="32"/>
          <w:szCs w:val="32"/>
          <w:highlight w:val="none"/>
          <w:lang w:eastAsia="zh-CN"/>
        </w:rPr>
        <w:t>，</w:t>
      </w:r>
      <w:bookmarkStart w:id="0" w:name="OLE_LINK2"/>
      <w:r>
        <w:rPr>
          <w:rFonts w:hint="eastAsia" w:ascii="Times New Roman" w:hAnsi="Times New Roman" w:eastAsia="方正仿宋_GBK" w:cs="Times New Roman"/>
          <w:color w:val="auto"/>
          <w:sz w:val="32"/>
          <w:szCs w:val="32"/>
          <w:highlight w:val="none"/>
          <w:lang w:val="en-US" w:eastAsia="zh-CN"/>
        </w:rPr>
        <w:t>推进</w:t>
      </w:r>
      <w:r>
        <w:rPr>
          <w:rFonts w:ascii="Times New Roman" w:hAnsi="Times New Roman" w:eastAsia="方正仿宋_GBK" w:cs="Times New Roman"/>
          <w:color w:val="auto"/>
          <w:sz w:val="32"/>
          <w:szCs w:val="32"/>
        </w:rPr>
        <w:t>成渝中线</w:t>
      </w:r>
      <w:r>
        <w:rPr>
          <w:rFonts w:hint="eastAsia" w:ascii="Times New Roman" w:hAnsi="Times New Roman" w:cs="Times New Roman"/>
          <w:color w:val="auto"/>
          <w:sz w:val="32"/>
          <w:szCs w:val="32"/>
          <w:lang w:eastAsia="zh-CN"/>
        </w:rPr>
        <w:t>高铁（沙区段）、渝西高铁（沙区段）、</w:t>
      </w:r>
      <w:r>
        <w:rPr>
          <w:rFonts w:hint="eastAsia" w:ascii="Times New Roman" w:hAnsi="Times New Roman" w:eastAsia="方正仿宋_GBK" w:cs="Times New Roman"/>
          <w:color w:val="auto"/>
          <w:sz w:val="32"/>
          <w:szCs w:val="32"/>
          <w:lang w:eastAsia="zh-CN"/>
        </w:rPr>
        <w:t>轨道7号线</w:t>
      </w:r>
      <w:r>
        <w:rPr>
          <w:rFonts w:hint="eastAsia" w:ascii="Times New Roman" w:hAnsi="Times New Roman" w:cs="Times New Roman"/>
          <w:color w:val="auto"/>
          <w:sz w:val="32"/>
          <w:szCs w:val="32"/>
          <w:lang w:eastAsia="zh-CN"/>
        </w:rPr>
        <w:t>（沙区段）</w:t>
      </w:r>
      <w:r>
        <w:rPr>
          <w:rFonts w:hint="eastAsia" w:ascii="Times New Roman" w:hAnsi="Times New Roman" w:eastAsia="方正仿宋_GBK" w:cs="Times New Roman"/>
          <w:color w:val="auto"/>
          <w:sz w:val="32"/>
          <w:szCs w:val="32"/>
          <w:lang w:eastAsia="zh-CN"/>
        </w:rPr>
        <w:t>、17号线</w:t>
      </w:r>
      <w:r>
        <w:rPr>
          <w:rFonts w:hint="eastAsia" w:ascii="Times New Roman" w:hAnsi="Times New Roman" w:cs="Times New Roman"/>
          <w:color w:val="auto"/>
          <w:sz w:val="32"/>
          <w:szCs w:val="32"/>
          <w:lang w:eastAsia="zh-CN"/>
        </w:rPr>
        <w:t>一期</w:t>
      </w:r>
      <w:r>
        <w:rPr>
          <w:rFonts w:ascii="Times New Roman" w:hAnsi="Times New Roman" w:eastAsia="方正仿宋_GBK" w:cs="Times New Roman"/>
          <w:color w:val="auto"/>
          <w:sz w:val="32"/>
          <w:szCs w:val="32"/>
        </w:rPr>
        <w:t>建设</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highlight w:val="none"/>
          <w:lang w:eastAsia="zh-CN"/>
        </w:rPr>
        <w:t>推动15号线</w:t>
      </w:r>
      <w:r>
        <w:rPr>
          <w:rFonts w:hint="eastAsia" w:ascii="Times New Roman" w:hAnsi="Times New Roman" w:cs="Times New Roman"/>
          <w:color w:val="auto"/>
          <w:sz w:val="32"/>
          <w:szCs w:val="32"/>
          <w:highlight w:val="none"/>
          <w:lang w:eastAsia="zh-CN"/>
        </w:rPr>
        <w:t>（沙区段）5个站点、</w:t>
      </w:r>
      <w:r>
        <w:rPr>
          <w:rFonts w:hint="eastAsia" w:ascii="Times New Roman" w:hAnsi="Times New Roman" w:eastAsia="方正仿宋_GBK" w:cs="Times New Roman"/>
          <w:color w:val="auto"/>
          <w:sz w:val="32"/>
          <w:szCs w:val="32"/>
          <w:highlight w:val="none"/>
          <w:lang w:eastAsia="zh-CN"/>
        </w:rPr>
        <w:t>27号线</w:t>
      </w:r>
      <w:r>
        <w:rPr>
          <w:rFonts w:hint="eastAsia" w:ascii="Times New Roman" w:hAnsi="Times New Roman" w:cs="Times New Roman"/>
          <w:color w:val="auto"/>
          <w:sz w:val="32"/>
          <w:szCs w:val="32"/>
          <w:highlight w:val="none"/>
          <w:lang w:eastAsia="zh-CN"/>
        </w:rPr>
        <w:t>（沙区段）磁器口站和沙坪坝站，以及重庆西站</w:t>
      </w:r>
      <w:r>
        <w:rPr>
          <w:rFonts w:hint="eastAsia" w:ascii="Times New Roman" w:hAnsi="Times New Roman" w:cs="Times New Roman"/>
          <w:color w:val="auto"/>
          <w:sz w:val="32"/>
          <w:szCs w:val="32"/>
          <w:highlight w:val="none"/>
          <w:lang w:val="en-US" w:eastAsia="zh-CN"/>
        </w:rPr>
        <w:t>TOD项目（南侧）</w:t>
      </w:r>
      <w:r>
        <w:rPr>
          <w:rFonts w:hint="eastAsia" w:ascii="Times New Roman" w:hAnsi="Times New Roman" w:cs="Times New Roman"/>
          <w:color w:val="auto"/>
          <w:sz w:val="32"/>
          <w:szCs w:val="32"/>
          <w:highlight w:val="none"/>
          <w:lang w:eastAsia="zh-CN"/>
        </w:rPr>
        <w:t>主体完工</w:t>
      </w:r>
      <w:r>
        <w:rPr>
          <w:rFonts w:hint="eastAsia" w:ascii="Times New Roman" w:hAnsi="Times New Roman" w:eastAsia="方正仿宋_GBK" w:cs="Times New Roman"/>
          <w:color w:val="auto"/>
          <w:sz w:val="32"/>
          <w:szCs w:val="32"/>
          <w:highlight w:val="none"/>
          <w:lang w:eastAsia="zh-CN"/>
        </w:rPr>
        <w:t>。</w:t>
      </w:r>
      <w:bookmarkEnd w:id="0"/>
      <w:r>
        <w:rPr>
          <w:rFonts w:hint="eastAsia" w:ascii="Times New Roman" w:hAnsi="Times New Roman" w:eastAsia="方正仿宋_GBK" w:cs="Times New Roman"/>
          <w:color w:val="auto"/>
          <w:sz w:val="32"/>
          <w:szCs w:val="32"/>
          <w:highlight w:val="none"/>
          <w:lang w:eastAsia="zh-CN"/>
        </w:rPr>
        <w:t>深度融入西部金融中心建设。</w:t>
      </w:r>
    </w:p>
    <w:p w14:paraId="60A6E0ED">
      <w:pPr>
        <w:pageBreakBefore w:val="0"/>
        <w:kinsoku/>
        <w:wordWrap/>
        <w:topLinePunct w:val="0"/>
        <w:autoSpaceDE/>
        <w:autoSpaceDN/>
        <w:bidi w:val="0"/>
        <w:adjustRightInd/>
        <w:spacing w:line="594" w:lineRule="exact"/>
        <w:ind w:left="0" w:leftChars="0" w:firstLine="643" w:firstLineChars="200"/>
        <w:textAlignment w:val="auto"/>
        <w:rPr>
          <w:rFonts w:hint="eastAsia" w:ascii="Times New Roman" w:hAnsi="Times New Roman" w:cs="Times New Roman"/>
          <w:sz w:val="32"/>
          <w:szCs w:val="32"/>
          <w:lang w:val="en-US" w:eastAsia="zh-CN"/>
        </w:rPr>
      </w:pPr>
      <w:r>
        <w:rPr>
          <w:rFonts w:hint="eastAsia" w:ascii="Times New Roman" w:hAnsi="Times New Roman" w:eastAsia="方正仿宋_GBK" w:cs="方正仿宋_GBK"/>
          <w:b/>
          <w:bCs/>
          <w:lang w:val="en-US" w:eastAsia="zh-CN"/>
        </w:rPr>
        <w:t>深入落实区域战略协同联动发展。</w:t>
      </w:r>
      <w:r>
        <w:rPr>
          <w:rFonts w:hint="eastAsia" w:ascii="Times New Roman" w:hAnsi="Times New Roman" w:cs="Times New Roman"/>
          <w:sz w:val="32"/>
          <w:szCs w:val="32"/>
        </w:rPr>
        <w:t>持续深化</w:t>
      </w:r>
      <w:r>
        <w:rPr>
          <w:rFonts w:hint="eastAsia" w:ascii="Times New Roman" w:hAnsi="Times New Roman" w:cs="Times New Roman"/>
          <w:sz w:val="32"/>
          <w:szCs w:val="32"/>
          <w:lang w:eastAsia="zh-CN"/>
        </w:rPr>
        <w:t>成渝</w:t>
      </w:r>
      <w:r>
        <w:rPr>
          <w:rFonts w:hint="eastAsia" w:ascii="Times New Roman" w:hAnsi="Times New Roman" w:cs="Times New Roman"/>
          <w:sz w:val="32"/>
          <w:szCs w:val="32"/>
        </w:rPr>
        <w:t>双核联动联建，实施巴蜀文旅全球推广计划，联动武侯区做靓</w:t>
      </w:r>
      <w:r>
        <w:rPr>
          <w:rFonts w:hint="eastAsia" w:cs="Times New Roman"/>
          <w:sz w:val="32"/>
          <w:szCs w:val="32"/>
          <w:lang w:eastAsia="zh-CN"/>
        </w:rPr>
        <w:t>“锦磁古街”</w:t>
      </w:r>
      <w:r>
        <w:rPr>
          <w:rFonts w:hint="eastAsia" w:ascii="Times New Roman" w:hAnsi="Times New Roman" w:cs="Times New Roman"/>
          <w:sz w:val="32"/>
          <w:szCs w:val="32"/>
        </w:rPr>
        <w:t>文旅新IP，完善入境旅游</w:t>
      </w:r>
      <w:r>
        <w:rPr>
          <w:rFonts w:hint="eastAsia" w:cs="Times New Roman"/>
          <w:sz w:val="32"/>
          <w:szCs w:val="32"/>
          <w:lang w:eastAsia="zh-CN"/>
        </w:rPr>
        <w:t>“</w:t>
      </w:r>
      <w:r>
        <w:rPr>
          <w:rFonts w:hint="eastAsia" w:ascii="Times New Roman" w:hAnsi="Times New Roman" w:cs="Times New Roman"/>
          <w:sz w:val="32"/>
          <w:szCs w:val="32"/>
        </w:rPr>
        <w:t>渝进蓉出、蓉进渝出</w:t>
      </w:r>
      <w:r>
        <w:rPr>
          <w:rFonts w:hint="eastAsia" w:cs="Times New Roman"/>
          <w:sz w:val="32"/>
          <w:szCs w:val="32"/>
          <w:lang w:eastAsia="zh-CN"/>
        </w:rPr>
        <w:t>”</w:t>
      </w:r>
      <w:r>
        <w:rPr>
          <w:rFonts w:hint="eastAsia" w:ascii="Times New Roman" w:hAnsi="Times New Roman" w:cs="Times New Roman"/>
          <w:sz w:val="32"/>
          <w:szCs w:val="32"/>
        </w:rPr>
        <w:t>机制，推动本地人</w:t>
      </w:r>
      <w:r>
        <w:rPr>
          <w:rFonts w:hint="eastAsia" w:cs="Times New Roman"/>
          <w:sz w:val="32"/>
          <w:szCs w:val="32"/>
          <w:lang w:eastAsia="zh-CN"/>
        </w:rPr>
        <w:t>“</w:t>
      </w:r>
      <w:r>
        <w:rPr>
          <w:rFonts w:hint="eastAsia" w:ascii="Times New Roman" w:hAnsi="Times New Roman" w:cs="Times New Roman"/>
          <w:sz w:val="32"/>
          <w:szCs w:val="32"/>
        </w:rPr>
        <w:t>川渝互游</w:t>
      </w:r>
      <w:r>
        <w:rPr>
          <w:rFonts w:hint="eastAsia" w:cs="Times New Roman"/>
          <w:sz w:val="32"/>
          <w:szCs w:val="32"/>
          <w:lang w:eastAsia="zh-CN"/>
        </w:rPr>
        <w:t>”</w:t>
      </w:r>
      <w:r>
        <w:rPr>
          <w:rFonts w:hint="eastAsia" w:ascii="Times New Roman" w:hAnsi="Times New Roman" w:cs="Times New Roman"/>
          <w:sz w:val="32"/>
          <w:szCs w:val="32"/>
        </w:rPr>
        <w:t>、外地人</w:t>
      </w:r>
      <w:r>
        <w:rPr>
          <w:rFonts w:hint="eastAsia" w:cs="Times New Roman"/>
          <w:sz w:val="32"/>
          <w:szCs w:val="32"/>
          <w:lang w:eastAsia="zh-CN"/>
        </w:rPr>
        <w:t>“</w:t>
      </w:r>
      <w:r>
        <w:rPr>
          <w:rFonts w:hint="eastAsia" w:ascii="Times New Roman" w:hAnsi="Times New Roman" w:cs="Times New Roman"/>
          <w:sz w:val="32"/>
          <w:szCs w:val="32"/>
        </w:rPr>
        <w:t>川渝同游</w:t>
      </w:r>
      <w:r>
        <w:rPr>
          <w:rFonts w:hint="eastAsia" w:cs="Times New Roman"/>
          <w:sz w:val="32"/>
          <w:szCs w:val="32"/>
          <w:lang w:eastAsia="zh-CN"/>
        </w:rPr>
        <w:t>”</w:t>
      </w:r>
      <w:r>
        <w:rPr>
          <w:rFonts w:hint="eastAsia" w:ascii="Times New Roman" w:hAnsi="Times New Roman" w:cs="Times New Roman"/>
          <w:sz w:val="32"/>
          <w:szCs w:val="32"/>
        </w:rPr>
        <w:t>。强化与重庆高新区协作联动，优化大学城、曾家科研港、西永科创街等科创空间布局，加快建设重庆大学超瞬态实验装置等</w:t>
      </w:r>
      <w:r>
        <w:rPr>
          <w:rFonts w:hint="eastAsia" w:ascii="Times New Roman" w:hAnsi="Times New Roman" w:cs="Times New Roman"/>
          <w:sz w:val="32"/>
          <w:szCs w:val="32"/>
          <w:lang w:eastAsia="zh-CN"/>
        </w:rPr>
        <w:t>项目</w:t>
      </w:r>
      <w:r>
        <w:rPr>
          <w:rFonts w:hint="eastAsia" w:ascii="Times New Roman" w:hAnsi="Times New Roman" w:cs="Times New Roman"/>
          <w:sz w:val="32"/>
          <w:szCs w:val="32"/>
        </w:rPr>
        <w:t>，高水平共建西部（重庆）科学城。持续深化</w:t>
      </w:r>
      <w:r>
        <w:rPr>
          <w:rFonts w:hint="eastAsia" w:cs="Times New Roman"/>
          <w:sz w:val="32"/>
          <w:szCs w:val="32"/>
          <w:lang w:eastAsia="zh-CN"/>
        </w:rPr>
        <w:t>“</w:t>
      </w:r>
      <w:r>
        <w:rPr>
          <w:rFonts w:hint="eastAsia" w:ascii="Times New Roman" w:hAnsi="Times New Roman" w:cs="Times New Roman"/>
          <w:sz w:val="32"/>
          <w:szCs w:val="32"/>
        </w:rPr>
        <w:t>一区两群</w:t>
      </w:r>
      <w:r>
        <w:rPr>
          <w:rFonts w:hint="eastAsia" w:cs="Times New Roman"/>
          <w:sz w:val="32"/>
          <w:szCs w:val="32"/>
          <w:lang w:eastAsia="zh-CN"/>
        </w:rPr>
        <w:t>”</w:t>
      </w:r>
      <w:r>
        <w:rPr>
          <w:rFonts w:hint="eastAsia" w:ascii="Times New Roman" w:hAnsi="Times New Roman" w:cs="Times New Roman"/>
          <w:sz w:val="32"/>
          <w:szCs w:val="32"/>
        </w:rPr>
        <w:t>对口协同发展机制，助推奉节脐橙等特色优质产品出口出海</w:t>
      </w:r>
      <w:r>
        <w:rPr>
          <w:rFonts w:hint="eastAsia" w:ascii="Times New Roman" w:hAnsi="Times New Roman" w:cs="Times New Roman"/>
          <w:sz w:val="32"/>
          <w:szCs w:val="32"/>
          <w:lang w:eastAsia="zh-CN"/>
        </w:rPr>
        <w:t>，探索打造</w:t>
      </w:r>
      <w:r>
        <w:rPr>
          <w:rFonts w:hint="eastAsia" w:cs="Times New Roman"/>
          <w:sz w:val="32"/>
          <w:szCs w:val="32"/>
          <w:lang w:eastAsia="zh-CN"/>
        </w:rPr>
        <w:t>“</w:t>
      </w:r>
      <w:r>
        <w:rPr>
          <w:rFonts w:hint="eastAsia" w:ascii="Times New Roman" w:hAnsi="Times New Roman" w:cs="Times New Roman"/>
          <w:sz w:val="32"/>
          <w:szCs w:val="32"/>
          <w:lang w:eastAsia="zh-CN"/>
        </w:rPr>
        <w:t>红色＋诗橙</w:t>
      </w:r>
      <w:r>
        <w:rPr>
          <w:rFonts w:hint="eastAsia" w:cs="Times New Roman"/>
          <w:sz w:val="32"/>
          <w:szCs w:val="32"/>
          <w:lang w:eastAsia="zh-CN"/>
        </w:rPr>
        <w:t>”</w:t>
      </w:r>
      <w:r>
        <w:rPr>
          <w:rFonts w:hint="eastAsia" w:ascii="Times New Roman" w:hAnsi="Times New Roman" w:cs="Times New Roman"/>
          <w:sz w:val="32"/>
          <w:szCs w:val="32"/>
          <w:lang w:eastAsia="zh-CN"/>
        </w:rPr>
        <w:t>IP矩阵，推动两地文旅融合发展。积极配合巴南区、大足区等牵头区开展西藏昌都市察雅县对口支援工作，深化与察雅县产业和民生事业等方面交流合作，努力打造援藏标志性成果。</w:t>
      </w:r>
    </w:p>
    <w:p w14:paraId="68C1417E">
      <w:pPr>
        <w:keepNext/>
        <w:keepLines/>
        <w:pageBreakBefore w:val="0"/>
        <w:widowControl/>
        <w:kinsoku/>
        <w:wordWrap/>
        <w:overflowPunct w:val="0"/>
        <w:topLinePunct w:val="0"/>
        <w:autoSpaceDE/>
        <w:autoSpaceDN/>
        <w:bidi w:val="0"/>
        <w:adjustRightIn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（二）高水平建设制造强区，加快构建现代化产业体系</w:t>
      </w:r>
    </w:p>
    <w:p w14:paraId="1CF0DB66">
      <w:pPr>
        <w:pageBreakBefore w:val="0"/>
        <w:numPr>
          <w:ilvl w:val="-1"/>
          <w:numId w:val="0"/>
        </w:numPr>
        <w:kinsoku/>
        <w:wordWrap/>
        <w:topLinePunct w:val="0"/>
        <w:autoSpaceDE/>
        <w:autoSpaceDN/>
        <w:bidi w:val="0"/>
        <w:adjustRightInd/>
        <w:snapToGrid w:val="0"/>
        <w:spacing w:line="594" w:lineRule="exact"/>
        <w:ind w:firstLine="643" w:firstLineChars="200"/>
        <w:textAlignment w:val="auto"/>
        <w:outlineLvl w:val="1"/>
        <w:rPr>
          <w:rFonts w:hint="eastAsia" w:ascii="Times New Roman" w:hAnsi="Times New Roman" w:cs="Times New Roman"/>
          <w:szCs w:val="32"/>
          <w:lang w:eastAsia="zh-CN"/>
        </w:rPr>
      </w:pPr>
      <w:r>
        <w:rPr>
          <w:rFonts w:hint="eastAsia" w:ascii="Times New Roman" w:hAnsi="Times New Roman" w:cs="Times New Roman"/>
          <w:b/>
          <w:bCs/>
          <w:lang w:eastAsia="zh-CN"/>
        </w:rPr>
        <w:t>加快</w:t>
      </w:r>
      <w:r>
        <w:rPr>
          <w:rFonts w:hint="eastAsia" w:ascii="Times New Roman" w:hAnsi="Times New Roman" w:cs="Times New Roman"/>
          <w:b/>
          <w:bCs/>
        </w:rPr>
        <w:t>构建</w:t>
      </w:r>
      <w:r>
        <w:rPr>
          <w:rFonts w:hint="eastAsia" w:cs="Times New Roman"/>
          <w:b/>
          <w:bCs/>
          <w:lang w:eastAsia="zh-CN"/>
        </w:rPr>
        <w:t>“</w:t>
      </w:r>
      <w:r>
        <w:rPr>
          <w:rFonts w:hint="eastAsia" w:ascii="Times New Roman" w:hAnsi="Times New Roman" w:cs="Times New Roman"/>
          <w:b/>
          <w:bCs/>
          <w:lang w:eastAsia="zh-CN"/>
        </w:rPr>
        <w:t>1+2+4+N</w:t>
      </w:r>
      <w:r>
        <w:rPr>
          <w:rFonts w:hint="eastAsia" w:cs="Times New Roman"/>
          <w:b/>
          <w:bCs/>
          <w:lang w:eastAsia="zh-CN"/>
        </w:rPr>
        <w:t>”</w:t>
      </w:r>
      <w:r>
        <w:rPr>
          <w:rFonts w:hint="eastAsia" w:ascii="Times New Roman" w:hAnsi="Times New Roman" w:cs="Times New Roman"/>
          <w:b/>
          <w:bCs/>
        </w:rPr>
        <w:t>先进制造业产业体系</w:t>
      </w:r>
      <w:r>
        <w:rPr>
          <w:rFonts w:hint="eastAsia" w:ascii="Times New Roman" w:hAnsi="Times New Roman" w:cs="Times New Roman"/>
          <w:b/>
          <w:bCs/>
          <w:lang w:eastAsia="zh-CN"/>
        </w:rPr>
        <w:t>。</w:t>
      </w:r>
      <w:r>
        <w:rPr>
          <w:rFonts w:hint="eastAsia" w:ascii="Times New Roman" w:hAnsi="Times New Roman" w:cs="Times New Roman"/>
          <w:lang w:eastAsia="zh-CN"/>
        </w:rPr>
        <w:t>紧扣重庆市</w:t>
      </w:r>
      <w:r>
        <w:rPr>
          <w:rFonts w:hint="eastAsia" w:cs="Times New Roman"/>
          <w:lang w:eastAsia="zh-CN"/>
        </w:rPr>
        <w:t>“</w:t>
      </w:r>
      <w:r>
        <w:rPr>
          <w:rFonts w:hint="eastAsia" w:ascii="Times New Roman" w:hAnsi="Times New Roman" w:cs="Times New Roman"/>
          <w:lang w:eastAsia="zh-CN"/>
        </w:rPr>
        <w:t>33618</w:t>
      </w:r>
      <w:r>
        <w:rPr>
          <w:rFonts w:hint="eastAsia" w:cs="Times New Roman"/>
          <w:lang w:eastAsia="zh-CN"/>
        </w:rPr>
        <w:t>”</w:t>
      </w:r>
      <w:r>
        <w:rPr>
          <w:rFonts w:hint="eastAsia" w:ascii="Times New Roman" w:hAnsi="Times New Roman" w:cs="Times New Roman"/>
          <w:lang w:eastAsia="zh-CN"/>
        </w:rPr>
        <w:t>现代制造业集群体系，推动沙区工业再造实现新突破。</w:t>
      </w:r>
      <w:r>
        <w:rPr>
          <w:rFonts w:hint="eastAsia" w:ascii="Times New Roman" w:hAnsi="Times New Roman" w:cs="Times New Roman"/>
          <w:lang w:val="en-US" w:eastAsia="zh-CN"/>
        </w:rPr>
        <w:t>持续打造世界级智能网联新能源汽车产业集群，</w:t>
      </w:r>
      <w:r>
        <w:rPr>
          <w:rFonts w:hint="eastAsia" w:cs="Times New Roman"/>
          <w:lang w:val="en-US" w:eastAsia="zh-CN"/>
        </w:rPr>
        <w:t>深化“补链强链”</w:t>
      </w:r>
      <w:r>
        <w:rPr>
          <w:rFonts w:hint="eastAsia" w:ascii="Times New Roman" w:hAnsi="Times New Roman" w:cs="Times New Roman"/>
          <w:lang w:val="en-US" w:eastAsia="zh-CN"/>
        </w:rPr>
        <w:t>，</w:t>
      </w:r>
      <w:r>
        <w:rPr>
          <w:rFonts w:hint="eastAsia" w:ascii="Times New Roman" w:hAnsi="Times New Roman" w:cs="Times New Roman"/>
          <w:highlight w:val="none"/>
          <w:lang w:val="en-US" w:eastAsia="zh-CN"/>
        </w:rPr>
        <w:t>落地安培龙智造基地等40个重点项目</w:t>
      </w:r>
      <w:r>
        <w:rPr>
          <w:rFonts w:hint="eastAsia" w:ascii="Times New Roman" w:hAnsi="Times New Roman" w:cs="Times New Roman"/>
          <w:lang w:val="en-US" w:eastAsia="zh-CN"/>
        </w:rPr>
        <w:t>，</w:t>
      </w:r>
      <w:r>
        <w:rPr>
          <w:rFonts w:hint="eastAsia" w:ascii="Times New Roman" w:hAnsi="Times New Roman" w:cs="Times New Roman"/>
          <w:highlight w:val="none"/>
          <w:lang w:val="en-US" w:eastAsia="zh-CN"/>
        </w:rPr>
        <w:t>提速推进星宇等重点项目投产。</w:t>
      </w:r>
      <w:r>
        <w:rPr>
          <w:rFonts w:hint="eastAsia" w:ascii="Times New Roman" w:hAnsi="Times New Roman" w:cs="Times New Roman"/>
          <w:lang w:val="en-US" w:eastAsia="zh-CN"/>
        </w:rPr>
        <w:t>提速打造具有区域影响力的生命健康产业集群，加快建设</w:t>
      </w:r>
      <w:r>
        <w:rPr>
          <w:rFonts w:hint="eastAsia" w:cs="Times New Roman"/>
          <w:lang w:val="en-US" w:eastAsia="zh-CN"/>
        </w:rPr>
        <w:t>“</w:t>
      </w:r>
      <w:r>
        <w:rPr>
          <w:rFonts w:hint="eastAsia" w:ascii="Times New Roman" w:hAnsi="Times New Roman" w:cs="Times New Roman"/>
          <w:lang w:val="en-US" w:eastAsia="zh-CN"/>
        </w:rPr>
        <w:t>一带一路</w:t>
      </w:r>
      <w:r>
        <w:rPr>
          <w:rFonts w:hint="eastAsia" w:cs="Times New Roman"/>
          <w:lang w:val="en-US" w:eastAsia="zh-CN"/>
        </w:rPr>
        <w:t>”</w:t>
      </w:r>
      <w:r>
        <w:rPr>
          <w:rFonts w:hint="eastAsia" w:ascii="Times New Roman" w:hAnsi="Times New Roman" w:cs="Times New Roman"/>
          <w:lang w:val="en-US" w:eastAsia="zh-CN"/>
        </w:rPr>
        <w:t>国际医学创新转化基地，推动上新片区医学中心项目落地。加快发展新一代电子信息产业，联动重庆高新区，支持智能终端制造企业扩能提质。不断壮大智能装备、集成电路、智慧医疗装备、</w:t>
      </w:r>
      <w:r>
        <w:rPr>
          <w:rFonts w:hint="eastAsia" w:ascii="Times New Roman" w:hAnsi="Times New Roman" w:cs="Times New Roman"/>
          <w:spacing w:val="-6"/>
          <w:sz w:val="32"/>
          <w:lang w:val="en-US" w:eastAsia="zh-CN"/>
        </w:rPr>
        <w:t>高端摩托车等四大先进制造业集群，支持水泵厂加快推进第四代核电铅铋主泵研发及产业化，招引集成电路相关企业，</w:t>
      </w:r>
      <w:r>
        <w:rPr>
          <w:rFonts w:hint="eastAsia" w:ascii="Times New Roman" w:hAnsi="Times New Roman" w:cs="Times New Roman"/>
          <w:spacing w:val="-6"/>
          <w:sz w:val="32"/>
          <w:szCs w:val="32"/>
          <w:lang w:eastAsia="zh-CN"/>
        </w:rPr>
        <w:t>加快建设国家高性能医疗器械创新中心育成基地、智慧医疗装备产业集聚区，鼓励摩托车企业产品研发向中大排量、电动化、智能化发展。</w:t>
      </w:r>
      <w:r>
        <w:rPr>
          <w:rFonts w:hint="eastAsia" w:ascii="Times New Roman" w:hAnsi="Times New Roman" w:cs="Times New Roman"/>
          <w:spacing w:val="-6"/>
          <w:sz w:val="32"/>
          <w:lang w:val="en-US" w:eastAsia="zh-CN"/>
        </w:rPr>
        <w:t>积极布局具身智能、低空经济、脑机接口、量子信息、生物制造等未来产业新赛道。</w:t>
      </w:r>
    </w:p>
    <w:p w14:paraId="2E1F701D">
      <w:pPr>
        <w:pageBreakBefore w:val="0"/>
        <w:kinsoku/>
        <w:wordWrap/>
        <w:topLinePunct w:val="0"/>
        <w:autoSpaceDE/>
        <w:autoSpaceDN/>
        <w:bidi w:val="0"/>
        <w:adjustRightInd/>
        <w:spacing w:line="594" w:lineRule="exact"/>
        <w:ind w:firstLine="643" w:firstLineChars="200"/>
        <w:jc w:val="both"/>
        <w:textAlignment w:val="auto"/>
        <w:outlineLvl w:val="0"/>
        <w:rPr>
          <w:rFonts w:hint="eastAsia" w:ascii="Times New Roman" w:hAnsi="Times New Roman" w:cs="Times New Roman"/>
          <w:highlight w:val="none"/>
          <w:lang w:eastAsia="zh-CN"/>
        </w:rPr>
      </w:pPr>
      <w:r>
        <w:rPr>
          <w:rFonts w:hint="eastAsia" w:ascii="Times New Roman" w:hAnsi="Times New Roman" w:cs="Times New Roman"/>
          <w:b/>
          <w:bCs/>
          <w:highlight w:val="none"/>
          <w:lang w:val="en-US" w:eastAsia="zh-CN"/>
        </w:rPr>
        <w:t>加力推动现代生产性服务业扩能提质。</w:t>
      </w:r>
      <w:r>
        <w:rPr>
          <w:rFonts w:hint="eastAsia" w:ascii="Times New Roman" w:hAnsi="Times New Roman" w:cs="Times New Roman"/>
          <w:lang w:val="en-US" w:eastAsia="zh-CN"/>
        </w:rPr>
        <w:t>着力打造</w:t>
      </w:r>
      <w:r>
        <w:rPr>
          <w:rFonts w:hint="eastAsia" w:cs="Times New Roman"/>
          <w:lang w:val="en-US" w:eastAsia="zh-CN"/>
        </w:rPr>
        <w:t>“</w:t>
      </w:r>
      <w:r>
        <w:rPr>
          <w:rFonts w:hint="default" w:ascii="Times New Roman" w:hAnsi="Times New Roman" w:cs="Times New Roman"/>
          <w:lang w:val="en-US" w:eastAsia="zh-CN"/>
        </w:rPr>
        <w:t>1+</w:t>
      </w:r>
      <w:r>
        <w:rPr>
          <w:rFonts w:hint="eastAsia" w:ascii="Times New Roman" w:hAnsi="Times New Roman" w:cs="Times New Roman"/>
          <w:lang w:val="en-US" w:eastAsia="zh-CN"/>
        </w:rPr>
        <w:t>4</w:t>
      </w:r>
      <w:r>
        <w:rPr>
          <w:rFonts w:hint="default" w:ascii="Times New Roman" w:hAnsi="Times New Roman" w:cs="Times New Roman"/>
          <w:lang w:val="en-US" w:eastAsia="zh-CN"/>
        </w:rPr>
        <w:t>+2+X</w:t>
      </w:r>
      <w:r>
        <w:rPr>
          <w:rFonts w:hint="eastAsia" w:cs="Times New Roman"/>
          <w:lang w:val="en-US" w:eastAsia="zh-CN"/>
        </w:rPr>
        <w:t>”</w:t>
      </w:r>
      <w:r>
        <w:rPr>
          <w:rFonts w:hint="default" w:ascii="Times New Roman" w:hAnsi="Times New Roman" w:cs="Times New Roman"/>
          <w:lang w:val="en-US" w:eastAsia="zh-CN"/>
        </w:rPr>
        <w:t>现代生产性服务业集聚区</w:t>
      </w:r>
      <w:r>
        <w:rPr>
          <w:rFonts w:ascii="Times New Roman" w:hAnsi="Times New Roman" w:cs="Times New Roman"/>
        </w:rPr>
        <w:t>，</w:t>
      </w:r>
      <w:r>
        <w:rPr>
          <w:rFonts w:hint="eastAsia" w:ascii="Times New Roman" w:hAnsi="Times New Roman" w:cs="Times New Roman"/>
          <w:lang w:val="en-US" w:eastAsia="zh-CN"/>
        </w:rPr>
        <w:t>培育推动新桥临床医学转化、数字软信创建全市A等级集聚区。</w:t>
      </w:r>
      <w:r>
        <w:rPr>
          <w:rFonts w:hint="eastAsia" w:ascii="Times New Roman" w:hAnsi="Times New Roman" w:cs="Times New Roman"/>
          <w:lang w:eastAsia="zh-CN"/>
        </w:rPr>
        <w:t>聚焦</w:t>
      </w:r>
      <w:r>
        <w:rPr>
          <w:rFonts w:hint="eastAsia" w:cs="Times New Roman"/>
          <w:lang w:eastAsia="zh-CN"/>
        </w:rPr>
        <w:t>“</w:t>
      </w:r>
      <w:r>
        <w:rPr>
          <w:rFonts w:hint="eastAsia" w:ascii="Times New Roman" w:hAnsi="Times New Roman" w:cs="Times New Roman"/>
        </w:rPr>
        <w:t>产业社区化，社区产业化</w:t>
      </w:r>
      <w:r>
        <w:rPr>
          <w:rFonts w:hint="eastAsia" w:cs="Times New Roman"/>
          <w:lang w:eastAsia="zh-CN"/>
        </w:rPr>
        <w:t>”</w:t>
      </w:r>
      <w:r>
        <w:rPr>
          <w:rFonts w:hint="eastAsia" w:ascii="Times New Roman" w:hAnsi="Times New Roman" w:cs="Times New Roman"/>
        </w:rPr>
        <w:t>，盘活东部地区闲置楼宇，打造生产性服务业特色</w:t>
      </w:r>
      <w:r>
        <w:rPr>
          <w:rFonts w:hint="eastAsia" w:cs="Times New Roman"/>
          <w:lang w:eastAsia="zh-CN"/>
        </w:rPr>
        <w:t>“</w:t>
      </w:r>
      <w:r>
        <w:rPr>
          <w:rFonts w:hint="eastAsia" w:ascii="Times New Roman" w:hAnsi="Times New Roman" w:cs="Times New Roman"/>
        </w:rPr>
        <w:t>星级</w:t>
      </w:r>
      <w:r>
        <w:rPr>
          <w:rFonts w:hint="eastAsia" w:cs="Times New Roman"/>
          <w:lang w:eastAsia="zh-CN"/>
        </w:rPr>
        <w:t>”</w:t>
      </w:r>
      <w:r>
        <w:rPr>
          <w:rFonts w:hint="eastAsia" w:ascii="Times New Roman" w:hAnsi="Times New Roman" w:cs="Times New Roman"/>
        </w:rPr>
        <w:t>楼宇</w:t>
      </w:r>
      <w:r>
        <w:rPr>
          <w:rFonts w:hint="eastAsia" w:cs="Times New Roman"/>
          <w:lang w:val="en-US" w:eastAsia="zh-CN"/>
        </w:rPr>
        <w:t>2</w:t>
      </w:r>
      <w:r>
        <w:rPr>
          <w:rFonts w:hint="eastAsia" w:ascii="Times New Roman" w:hAnsi="Times New Roman" w:cs="Times New Roman"/>
          <w:lang w:val="en-US" w:eastAsia="zh-CN"/>
        </w:rPr>
        <w:t>个。</w:t>
      </w:r>
      <w:r>
        <w:rPr>
          <w:rFonts w:ascii="Times New Roman" w:hAnsi="Times New Roman" w:eastAsia="方正仿宋_GBK" w:cs="Times New Roman"/>
          <w:kern w:val="2"/>
          <w:sz w:val="32"/>
          <w:szCs w:val="24"/>
          <w:lang w:bidi="ar-SA"/>
        </w:rPr>
        <w:t>聚焦汽车软件、工业设计，积极引进软信领域头部企业，推动深开鸿鸿蒙系统等</w:t>
      </w:r>
      <w:r>
        <w:rPr>
          <w:rFonts w:hint="eastAsia" w:ascii="Times New Roman" w:hAnsi="Times New Roman" w:cs="Times New Roman"/>
          <w:kern w:val="2"/>
          <w:sz w:val="32"/>
          <w:szCs w:val="24"/>
          <w:lang w:val="en-US" w:eastAsia="zh-CN" w:bidi="ar-SA"/>
        </w:rPr>
        <w:t>15</w:t>
      </w:r>
      <w:r>
        <w:rPr>
          <w:rFonts w:ascii="Times New Roman" w:hAnsi="Times New Roman" w:eastAsia="方正仿宋_GBK" w:cs="Times New Roman"/>
          <w:kern w:val="2"/>
          <w:sz w:val="32"/>
          <w:szCs w:val="24"/>
          <w:lang w:bidi="ar-SA"/>
        </w:rPr>
        <w:t>个项目投运，</w:t>
      </w:r>
      <w:r>
        <w:rPr>
          <w:rFonts w:hint="eastAsia" w:ascii="Times New Roman" w:hAnsi="Times New Roman" w:cs="Times New Roman"/>
          <w:kern w:val="2"/>
          <w:sz w:val="32"/>
          <w:szCs w:val="24"/>
          <w:highlight w:val="none"/>
          <w:lang w:eastAsia="zh-CN" w:bidi="ar-SA"/>
        </w:rPr>
        <w:t>支持</w:t>
      </w:r>
      <w:r>
        <w:rPr>
          <w:rFonts w:ascii="Times New Roman" w:hAnsi="Times New Roman" w:eastAsia="方正仿宋_GBK" w:cs="Times New Roman"/>
          <w:kern w:val="2"/>
          <w:sz w:val="32"/>
          <w:szCs w:val="24"/>
          <w:highlight w:val="none"/>
          <w:lang w:bidi="ar-SA"/>
        </w:rPr>
        <w:t>嘉陵特装、华孚工业等</w:t>
      </w:r>
      <w:r>
        <w:rPr>
          <w:rFonts w:hint="eastAsia" w:ascii="Times New Roman" w:hAnsi="Times New Roman" w:cs="Times New Roman"/>
          <w:kern w:val="2"/>
          <w:sz w:val="32"/>
          <w:szCs w:val="24"/>
          <w:highlight w:val="none"/>
          <w:lang w:eastAsia="zh-CN" w:bidi="ar-SA"/>
        </w:rPr>
        <w:t>企业</w:t>
      </w:r>
      <w:r>
        <w:rPr>
          <w:rFonts w:ascii="Times New Roman" w:hAnsi="Times New Roman" w:eastAsia="方正仿宋_GBK" w:cs="Times New Roman"/>
          <w:kern w:val="2"/>
          <w:sz w:val="32"/>
          <w:szCs w:val="24"/>
          <w:highlight w:val="none"/>
          <w:lang w:bidi="ar-SA"/>
        </w:rPr>
        <w:t>创建市级工业设计中心</w:t>
      </w:r>
      <w:r>
        <w:rPr>
          <w:rFonts w:hint="eastAsia" w:ascii="Times New Roman" w:hAnsi="Times New Roman" w:cs="Times New Roman"/>
          <w:kern w:val="2"/>
          <w:sz w:val="32"/>
          <w:szCs w:val="24"/>
          <w:highlight w:val="none"/>
          <w:lang w:val="en-US" w:eastAsia="zh-CN" w:bidi="ar-SA"/>
        </w:rPr>
        <w:t>2</w:t>
      </w:r>
      <w:r>
        <w:rPr>
          <w:rFonts w:ascii="Times New Roman" w:hAnsi="Times New Roman" w:eastAsia="方正仿宋_GBK" w:cs="Times New Roman"/>
          <w:kern w:val="2"/>
          <w:sz w:val="32"/>
          <w:szCs w:val="24"/>
          <w:highlight w:val="none"/>
          <w:lang w:bidi="ar-SA"/>
        </w:rPr>
        <w:t>个。</w:t>
      </w:r>
      <w:r>
        <w:rPr>
          <w:rFonts w:hint="eastAsia" w:ascii="Times New Roman" w:hAnsi="Times New Roman" w:cs="Times New Roman"/>
          <w:lang w:eastAsia="zh-CN"/>
        </w:rPr>
        <w:t>支</w:t>
      </w:r>
      <w:r>
        <w:rPr>
          <w:rFonts w:hint="eastAsia" w:ascii="Times New Roman" w:hAnsi="Times New Roman" w:cs="Times New Roman"/>
        </w:rPr>
        <w:t>持企业与高校共建数据创新中心</w:t>
      </w:r>
      <w:r>
        <w:rPr>
          <w:rFonts w:hint="eastAsia" w:ascii="Times New Roman" w:hAnsi="Times New Roman" w:cs="Times New Roman"/>
          <w:lang w:eastAsia="zh-CN"/>
        </w:rPr>
        <w:t>，</w:t>
      </w:r>
      <w:r>
        <w:rPr>
          <w:rFonts w:hint="eastAsia" w:ascii="Times New Roman" w:hAnsi="Times New Roman" w:cs="Times New Roman"/>
        </w:rPr>
        <w:t>加快打造数字经济产业生态圈</w:t>
      </w:r>
      <w:r>
        <w:rPr>
          <w:rFonts w:hint="eastAsia" w:ascii="Times New Roman" w:hAnsi="Times New Roman" w:cs="Times New Roman"/>
          <w:lang w:eastAsia="zh-CN"/>
        </w:rPr>
        <w:t>。</w:t>
      </w:r>
      <w:r>
        <w:rPr>
          <w:rFonts w:hint="eastAsia" w:ascii="Times New Roman" w:hAnsi="Times New Roman" w:cs="Times New Roman"/>
          <w:highlight w:val="none"/>
          <w:lang w:eastAsia="zh-CN"/>
        </w:rPr>
        <w:t>提速陆海新通道国际法务区建设，</w:t>
      </w:r>
      <w:r>
        <w:rPr>
          <w:rFonts w:hint="eastAsia" w:cs="Times New Roman"/>
          <w:highlight w:val="none"/>
          <w:lang w:eastAsia="zh-CN"/>
        </w:rPr>
        <w:t>推动</w:t>
      </w:r>
      <w:r>
        <w:rPr>
          <w:rFonts w:hint="eastAsia" w:ascii="Times New Roman" w:hAnsi="Times New Roman" w:cs="Times New Roman"/>
          <w:highlight w:val="none"/>
          <w:lang w:eastAsia="zh-CN"/>
        </w:rPr>
        <w:t>中国（重庆）自由贸易试验区仲裁中心等7家单位</w:t>
      </w:r>
      <w:r>
        <w:rPr>
          <w:rFonts w:hint="eastAsia" w:cs="Times New Roman"/>
          <w:highlight w:val="none"/>
          <w:lang w:eastAsia="zh-CN"/>
        </w:rPr>
        <w:t>和</w:t>
      </w:r>
      <w:r>
        <w:rPr>
          <w:rFonts w:hint="eastAsia" w:ascii="Times New Roman" w:hAnsi="Times New Roman" w:cs="Times New Roman"/>
          <w:highlight w:val="none"/>
          <w:lang w:eastAsia="zh-CN"/>
        </w:rPr>
        <w:t>涉外公证服务站等9个功能性站点</w:t>
      </w:r>
      <w:r>
        <w:rPr>
          <w:rFonts w:hint="eastAsia" w:cs="Times New Roman"/>
          <w:highlight w:val="none"/>
          <w:lang w:eastAsia="zh-CN"/>
        </w:rPr>
        <w:t>实体化运行。</w:t>
      </w:r>
    </w:p>
    <w:p w14:paraId="25A74840">
      <w:pPr>
        <w:keepNext w:val="0"/>
        <w:keepLines w:val="0"/>
        <w:pageBreakBefore w:val="0"/>
        <w:widowControl w:val="0"/>
        <w:kinsoku/>
        <w:wordWrap/>
        <w:overflowPunct w:val="0"/>
        <w:topLinePunct w:val="0"/>
        <w:autoSpaceDE/>
        <w:autoSpaceDN/>
        <w:bidi w:val="0"/>
        <w:adjustRightInd/>
        <w:snapToGrid/>
        <w:spacing w:line="594" w:lineRule="exact"/>
        <w:ind w:firstLine="643"/>
        <w:textAlignment w:val="auto"/>
        <w:rPr>
          <w:rFonts w:hint="eastAsia" w:ascii="Times New Roman" w:hAnsi="Times New Roman" w:cs="Times New Roman"/>
          <w:lang w:eastAsia="zh-CN"/>
        </w:rPr>
      </w:pPr>
      <w:r>
        <w:rPr>
          <w:rFonts w:hint="eastAsia" w:ascii="Times New Roman" w:hAnsi="Times New Roman" w:cs="Times New Roman"/>
          <w:b/>
          <w:lang w:val="en-US" w:eastAsia="zh-CN"/>
        </w:rPr>
        <w:t>稳步提升招商引资质效。</w:t>
      </w:r>
      <w:r>
        <w:rPr>
          <w:rFonts w:hint="eastAsia" w:ascii="Times New Roman" w:hAnsi="Times New Roman" w:eastAsia="方正仿宋_GBK" w:cs="Times New Roman"/>
          <w:lang w:val="en-US" w:eastAsia="zh-CN"/>
        </w:rPr>
        <w:t>坚持</w:t>
      </w:r>
      <w:r>
        <w:rPr>
          <w:rFonts w:hint="eastAsia" w:cs="Times New Roman"/>
          <w:lang w:val="en-US" w:eastAsia="zh-CN"/>
        </w:rPr>
        <w:t>“</w:t>
      </w:r>
      <w:r>
        <w:rPr>
          <w:rFonts w:hint="eastAsia" w:ascii="Times New Roman" w:hAnsi="Times New Roman" w:eastAsia="方正仿宋_GBK" w:cs="Times New Roman"/>
          <w:lang w:val="en-US" w:eastAsia="zh-CN"/>
        </w:rPr>
        <w:t>一把手</w:t>
      </w:r>
      <w:r>
        <w:rPr>
          <w:rFonts w:hint="eastAsia" w:cs="Times New Roman"/>
          <w:lang w:val="en-US" w:eastAsia="zh-CN"/>
        </w:rPr>
        <w:t>”</w:t>
      </w:r>
      <w:r>
        <w:rPr>
          <w:rFonts w:hint="eastAsia" w:ascii="Times New Roman" w:hAnsi="Times New Roman" w:eastAsia="方正仿宋_GBK" w:cs="Times New Roman"/>
          <w:lang w:val="en-US" w:eastAsia="zh-CN"/>
        </w:rPr>
        <w:t>带头招商、全员招商，创新运用资本招商，推动实施校友招商，支持企业通过业务合作、参股控股等形式引进优质项目。加强对</w:t>
      </w:r>
      <w:r>
        <w:rPr>
          <w:rFonts w:hint="eastAsia" w:ascii="Times New Roman" w:hAnsi="Times New Roman" w:cs="Times New Roman"/>
          <w:lang w:val="en-US" w:eastAsia="zh-CN"/>
        </w:rPr>
        <w:t>在谈</w:t>
      </w:r>
      <w:r>
        <w:rPr>
          <w:rFonts w:hint="eastAsia" w:ascii="Times New Roman" w:hAnsi="Times New Roman" w:eastAsia="方正仿宋_GBK" w:cs="Times New Roman"/>
          <w:lang w:val="en-US" w:eastAsia="zh-CN"/>
        </w:rPr>
        <w:t>项目、</w:t>
      </w:r>
      <w:r>
        <w:rPr>
          <w:rFonts w:hint="eastAsia" w:ascii="Times New Roman" w:hAnsi="Times New Roman" w:cs="Times New Roman"/>
          <w:lang w:val="en-US" w:eastAsia="zh-CN"/>
        </w:rPr>
        <w:t>已签约</w:t>
      </w:r>
      <w:r>
        <w:rPr>
          <w:rFonts w:hint="eastAsia" w:ascii="Times New Roman" w:hAnsi="Times New Roman" w:eastAsia="方正仿宋_GBK" w:cs="Times New Roman"/>
          <w:lang w:val="en-US" w:eastAsia="zh-CN"/>
        </w:rPr>
        <w:t>项目的分级分类管理，实现从项目洽谈到落地投产的全流程服务保障</w:t>
      </w:r>
      <w:r>
        <w:rPr>
          <w:rFonts w:hint="eastAsia" w:ascii="Times New Roman" w:hAnsi="Times New Roman" w:cs="Times New Roman"/>
          <w:lang w:val="en-US" w:eastAsia="zh-CN"/>
        </w:rPr>
        <w:t>，</w:t>
      </w:r>
      <w:r>
        <w:rPr>
          <w:rFonts w:hint="eastAsia" w:cs="Times New Roman"/>
          <w:lang w:val="en-US" w:eastAsia="zh-CN"/>
        </w:rPr>
        <w:t>推动</w:t>
      </w:r>
      <w:r>
        <w:rPr>
          <w:rFonts w:hint="eastAsia" w:ascii="Times New Roman" w:hAnsi="Times New Roman" w:cs="Times New Roman"/>
          <w:color w:val="auto"/>
          <w:lang w:val="en-US" w:eastAsia="zh-CN"/>
        </w:rPr>
        <w:t>80</w:t>
      </w:r>
      <w:r>
        <w:rPr>
          <w:rFonts w:hint="eastAsia" w:ascii="Times New Roman" w:hAnsi="Times New Roman" w:cs="Times New Roman"/>
          <w:color w:val="auto"/>
        </w:rPr>
        <w:t>%</w:t>
      </w:r>
      <w:r>
        <w:rPr>
          <w:rFonts w:hint="eastAsia" w:ascii="Times New Roman" w:hAnsi="Times New Roman" w:cs="Times New Roman"/>
          <w:color w:val="auto"/>
          <w:lang w:eastAsia="zh-CN"/>
        </w:rPr>
        <w:t>以上</w:t>
      </w:r>
      <w:r>
        <w:rPr>
          <w:rFonts w:hint="eastAsia" w:ascii="Times New Roman" w:hAnsi="Times New Roman" w:cs="Times New Roman"/>
          <w:color w:val="auto"/>
        </w:rPr>
        <w:t>签约项目落地开工</w:t>
      </w:r>
      <w:r>
        <w:rPr>
          <w:rFonts w:ascii="Times New Roman" w:hAnsi="Times New Roman" w:cs="Times New Roman"/>
          <w:color w:val="auto"/>
        </w:rPr>
        <w:t>。</w:t>
      </w:r>
    </w:p>
    <w:p w14:paraId="70AC0A03">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（三）全力争当创新驱动排头兵，推动科技创新与产业创新深度融合</w:t>
      </w:r>
    </w:p>
    <w:p w14:paraId="3C3928BD">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持续打造环大学创新创业生态圈。</w:t>
      </w:r>
      <w:r>
        <w:rPr>
          <w:rFonts w:hint="eastAsia" w:ascii="Times New Roman" w:hAnsi="Times New Roman" w:cs="Times New Roman"/>
          <w:lang w:val="en-US" w:eastAsia="zh-CN"/>
        </w:rPr>
        <w:t>紧扣重庆市</w:t>
      </w:r>
      <w:r>
        <w:rPr>
          <w:rFonts w:hint="eastAsia" w:cs="Times New Roman"/>
          <w:lang w:val="en-US" w:eastAsia="zh-CN"/>
        </w:rPr>
        <w:t>“</w:t>
      </w:r>
      <w:r>
        <w:rPr>
          <w:rFonts w:hint="eastAsia" w:ascii="Times New Roman" w:hAnsi="Times New Roman" w:cs="Times New Roman"/>
          <w:lang w:val="en-US" w:eastAsia="zh-CN"/>
        </w:rPr>
        <w:t>416</w:t>
      </w:r>
      <w:r>
        <w:rPr>
          <w:rFonts w:hint="eastAsia" w:cs="Times New Roman"/>
          <w:lang w:val="en-US" w:eastAsia="zh-CN"/>
        </w:rPr>
        <w:t>”</w:t>
      </w:r>
      <w:r>
        <w:rPr>
          <w:rFonts w:hint="eastAsia" w:ascii="Times New Roman" w:hAnsi="Times New Roman" w:cs="Times New Roman"/>
          <w:lang w:val="en-US" w:eastAsia="zh-CN"/>
        </w:rPr>
        <w:t>科技创新布局，坚持</w:t>
      </w:r>
      <w:r>
        <w:rPr>
          <w:rFonts w:hint="eastAsia" w:cs="Times New Roman"/>
          <w:lang w:val="en-US" w:eastAsia="zh-CN"/>
        </w:rPr>
        <w:t>“</w:t>
      </w:r>
      <w:r>
        <w:rPr>
          <w:rFonts w:hint="eastAsia" w:ascii="Times New Roman" w:hAnsi="Times New Roman" w:cs="Times New Roman"/>
          <w:lang w:val="en-US" w:eastAsia="zh-CN"/>
        </w:rPr>
        <w:t>政产学研用</w:t>
      </w:r>
      <w:r>
        <w:rPr>
          <w:rFonts w:hint="eastAsia" w:cs="Times New Roman"/>
          <w:lang w:val="en-US" w:eastAsia="zh-CN"/>
        </w:rPr>
        <w:t>”</w:t>
      </w:r>
      <w:r>
        <w:rPr>
          <w:rFonts w:hint="eastAsia" w:ascii="Times New Roman" w:hAnsi="Times New Roman" w:cs="Times New Roman"/>
          <w:lang w:val="en-US" w:eastAsia="zh-CN"/>
        </w:rPr>
        <w:t>一体化，打造聚焦创新创业、成果转化、科研服务、校友经济、创新氛围于一体的环大学创新创业生态圈。构建</w:t>
      </w:r>
      <w:r>
        <w:rPr>
          <w:rFonts w:hint="eastAsia" w:cs="Times New Roman"/>
          <w:lang w:val="en-US" w:eastAsia="zh-CN"/>
        </w:rPr>
        <w:t>“</w:t>
      </w:r>
      <w:r>
        <w:rPr>
          <w:rFonts w:hint="eastAsia" w:ascii="Times New Roman" w:hAnsi="Times New Roman" w:cs="Times New Roman"/>
          <w:lang w:val="en-US" w:eastAsia="zh-CN"/>
        </w:rPr>
        <w:t>企业出题、政府搭台、高校攻关</w:t>
      </w:r>
      <w:r>
        <w:rPr>
          <w:rFonts w:hint="eastAsia" w:cs="Times New Roman"/>
          <w:lang w:val="en-US" w:eastAsia="zh-CN"/>
        </w:rPr>
        <w:t>”</w:t>
      </w:r>
      <w:r>
        <w:rPr>
          <w:rFonts w:hint="eastAsia" w:ascii="Times New Roman" w:hAnsi="Times New Roman" w:cs="Times New Roman"/>
          <w:lang w:val="en-US" w:eastAsia="zh-CN"/>
        </w:rPr>
        <w:t>合作模式，新转化高价值科技成果20项，科研服务覆盖100人次。加大力度引进</w:t>
      </w:r>
      <w:r>
        <w:rPr>
          <w:rFonts w:hint="eastAsia" w:cs="Times New Roman"/>
          <w:lang w:val="en-US" w:eastAsia="zh-CN"/>
        </w:rPr>
        <w:t>各重点</w:t>
      </w:r>
      <w:r>
        <w:rPr>
          <w:rFonts w:hint="eastAsia" w:ascii="Times New Roman" w:hAnsi="Times New Roman" w:cs="Times New Roman"/>
          <w:lang w:val="en-US" w:eastAsia="zh-CN"/>
        </w:rPr>
        <w:t>领域高端人才</w:t>
      </w:r>
      <w:r>
        <w:rPr>
          <w:rFonts w:hint="eastAsia" w:cs="Times New Roman"/>
          <w:lang w:val="en-US" w:eastAsia="zh-CN"/>
        </w:rPr>
        <w:t>100人以上</w:t>
      </w:r>
      <w:r>
        <w:rPr>
          <w:rFonts w:hint="eastAsia" w:ascii="Times New Roman" w:hAnsi="Times New Roman" w:cs="Times New Roman"/>
          <w:lang w:val="en-US" w:eastAsia="zh-CN"/>
        </w:rPr>
        <w:t>，</w:t>
      </w:r>
      <w:r>
        <w:rPr>
          <w:rFonts w:hint="eastAsia" w:cs="Times New Roman"/>
          <w:lang w:val="en-US" w:eastAsia="zh-CN"/>
        </w:rPr>
        <w:t>新增</w:t>
      </w:r>
      <w:r>
        <w:rPr>
          <w:rFonts w:hint="eastAsia" w:ascii="Times New Roman" w:hAnsi="Times New Roman" w:cs="Times New Roman"/>
          <w:lang w:val="en-US" w:eastAsia="zh-CN"/>
        </w:rPr>
        <w:t>新重庆人才500</w:t>
      </w:r>
      <w:r>
        <w:rPr>
          <w:rFonts w:hint="eastAsia" w:cs="Times New Roman"/>
          <w:lang w:val="en-US" w:eastAsia="zh-CN"/>
        </w:rPr>
        <w:t>人以上</w:t>
      </w:r>
      <w:r>
        <w:rPr>
          <w:rFonts w:hint="eastAsia" w:ascii="Times New Roman" w:hAnsi="Times New Roman" w:cs="Times New Roman"/>
          <w:lang w:val="en-US" w:eastAsia="zh-CN"/>
        </w:rPr>
        <w:t>。</w:t>
      </w:r>
    </w:p>
    <w:p w14:paraId="72BF514F">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highlight w:val="none"/>
          <w:lang w:val="en-US" w:eastAsia="zh-CN"/>
        </w:rPr>
      </w:pPr>
      <w:r>
        <w:rPr>
          <w:rFonts w:hint="eastAsia" w:ascii="Times New Roman" w:hAnsi="Times New Roman" w:cs="Times New Roman"/>
          <w:b/>
          <w:bCs/>
          <w:lang w:val="en-US" w:eastAsia="zh-CN"/>
        </w:rPr>
        <w:t>加快建设高能级创新平台。</w:t>
      </w:r>
      <w:r>
        <w:rPr>
          <w:rFonts w:hint="eastAsia" w:ascii="Times New Roman" w:hAnsi="Times New Roman" w:cs="Times New Roman"/>
          <w:lang w:val="en-US" w:eastAsia="zh-CN"/>
        </w:rPr>
        <w:t>构建西部（重庆）科学城沙坪坝产业园、</w:t>
      </w:r>
      <w:r>
        <w:rPr>
          <w:rFonts w:hint="eastAsia" w:cs="Times New Roman"/>
          <w:lang w:val="en-US" w:eastAsia="zh-CN"/>
        </w:rPr>
        <w:t>上桥—新桥</w:t>
      </w:r>
      <w:r>
        <w:rPr>
          <w:rFonts w:hint="eastAsia" w:ascii="Times New Roman" w:hAnsi="Times New Roman" w:cs="Times New Roman"/>
          <w:lang w:val="en-US" w:eastAsia="zh-CN"/>
        </w:rPr>
        <w:t>、三峡广场—磁器口、</w:t>
      </w:r>
      <w:r>
        <w:rPr>
          <w:rFonts w:hint="eastAsia" w:cs="Times New Roman"/>
          <w:lang w:val="en-US" w:eastAsia="zh-CN"/>
        </w:rPr>
        <w:t>井口—双碑、</w:t>
      </w:r>
      <w:r>
        <w:rPr>
          <w:rFonts w:hint="eastAsia" w:ascii="Times New Roman" w:hAnsi="Times New Roman" w:cs="Times New Roman"/>
          <w:lang w:val="en-US" w:eastAsia="zh-CN"/>
        </w:rPr>
        <w:t>陈家桥—大学城片区协同创新格局。聚焦智能网联新能源汽车、生物医药等领域，创建区级新型研发机构2个。</w:t>
      </w:r>
      <w:r>
        <w:rPr>
          <w:rFonts w:hint="eastAsia" w:ascii="Times New Roman" w:hAnsi="Times New Roman" w:cs="Times New Roman"/>
          <w:highlight w:val="none"/>
          <w:lang w:val="en-US" w:eastAsia="zh-CN"/>
        </w:rPr>
        <w:t>围绕重庆大学等驻区高校优势学科，打造高校主导型产业创新综合体1个，</w:t>
      </w:r>
      <w:r>
        <w:rPr>
          <w:rFonts w:hint="eastAsia" w:ascii="Times New Roman" w:hAnsi="Times New Roman" w:cs="Times New Roman"/>
          <w:lang w:val="en-US" w:eastAsia="zh-CN"/>
        </w:rPr>
        <w:t>推动重庆大学工业母机创新研究院尽快完成大型设备组装投运。加快</w:t>
      </w:r>
      <w:r>
        <w:rPr>
          <w:rFonts w:hint="eastAsia" w:ascii="Times New Roman" w:hAnsi="Times New Roman" w:cs="Times New Roman"/>
          <w:highlight w:val="none"/>
          <w:lang w:val="en-US" w:eastAsia="zh-CN"/>
        </w:rPr>
        <w:t>为高校师生创新创业团队提供产学研合作空间，促成创新创业项目30个。</w:t>
      </w:r>
    </w:p>
    <w:p w14:paraId="6468D688">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不断培育科技创新主体。</w:t>
      </w:r>
      <w:r>
        <w:rPr>
          <w:rFonts w:hint="eastAsia" w:ascii="Times New Roman" w:hAnsi="Times New Roman" w:cs="Times New Roman"/>
          <w:lang w:val="en-US" w:eastAsia="zh-CN"/>
        </w:rPr>
        <w:t>将500家区属企业纳入重点培育科技企业库，选派企业科技特派员团，促成企业联合技术攻关项目10个，加快建设赛力斯</w:t>
      </w:r>
      <w:r>
        <w:rPr>
          <w:rFonts w:hint="eastAsia" w:cs="Times New Roman"/>
          <w:lang w:val="en-US" w:eastAsia="zh-CN"/>
        </w:rPr>
        <w:t>“</w:t>
      </w:r>
      <w:r>
        <w:rPr>
          <w:rFonts w:hint="eastAsia" w:ascii="Times New Roman" w:hAnsi="Times New Roman" w:cs="Times New Roman"/>
          <w:lang w:val="en-US" w:eastAsia="zh-CN"/>
        </w:rPr>
        <w:t>新能源汽车安全车身与智能底盘产业创新综合体</w:t>
      </w:r>
      <w:r>
        <w:rPr>
          <w:rFonts w:hint="eastAsia" w:cs="Times New Roman"/>
          <w:lang w:val="en-US" w:eastAsia="zh-CN"/>
        </w:rPr>
        <w:t>”</w:t>
      </w:r>
      <w:r>
        <w:rPr>
          <w:rFonts w:hint="eastAsia" w:ascii="Times New Roman" w:hAnsi="Times New Roman" w:cs="Times New Roman"/>
          <w:lang w:val="en-US" w:eastAsia="zh-CN"/>
        </w:rPr>
        <w:t>，推动奥托立夫、东实李尔等企业在沙区建设研发技术中心或实验室。深入实施</w:t>
      </w:r>
      <w:r>
        <w:rPr>
          <w:rFonts w:hint="eastAsia" w:cs="Times New Roman"/>
          <w:lang w:val="en-US" w:eastAsia="zh-CN"/>
        </w:rPr>
        <w:t>“</w:t>
      </w:r>
      <w:r>
        <w:rPr>
          <w:rFonts w:hint="eastAsia" w:ascii="Times New Roman" w:hAnsi="Times New Roman" w:cs="Times New Roman"/>
          <w:lang w:val="en-US" w:eastAsia="zh-CN"/>
        </w:rPr>
        <w:t>双倍增</w:t>
      </w:r>
      <w:r>
        <w:rPr>
          <w:rFonts w:hint="eastAsia" w:cs="Times New Roman"/>
          <w:lang w:val="en-US" w:eastAsia="zh-CN"/>
        </w:rPr>
        <w:t>”</w:t>
      </w:r>
      <w:r>
        <w:rPr>
          <w:rFonts w:hint="eastAsia" w:ascii="Times New Roman" w:hAnsi="Times New Roman" w:cs="Times New Roman"/>
          <w:lang w:val="en-US" w:eastAsia="zh-CN"/>
        </w:rPr>
        <w:t>计划，新增高新技术企业80家、科技型企业450家以上，</w:t>
      </w:r>
      <w:r>
        <w:rPr>
          <w:rFonts w:hint="eastAsia" w:cs="Times New Roman"/>
          <w:lang w:val="en-US" w:eastAsia="zh-CN"/>
        </w:rPr>
        <w:t>加大力度</w:t>
      </w:r>
      <w:r>
        <w:rPr>
          <w:rFonts w:hint="eastAsia" w:ascii="Times New Roman" w:hAnsi="Times New Roman" w:cs="Times New Roman"/>
          <w:lang w:val="en-US" w:eastAsia="zh-CN"/>
        </w:rPr>
        <w:t>引育专精特新企业、单项冠军</w:t>
      </w:r>
      <w:r>
        <w:rPr>
          <w:rFonts w:hint="default" w:ascii="Times New Roman" w:hAnsi="Times New Roman" w:cs="Times New Roman"/>
          <w:lang w:val="en-US" w:eastAsia="zh-CN"/>
        </w:rPr>
        <w:t>企业</w:t>
      </w:r>
      <w:r>
        <w:rPr>
          <w:rFonts w:hint="eastAsia" w:ascii="Times New Roman" w:hAnsi="Times New Roman" w:cs="Times New Roman"/>
          <w:lang w:val="en-US" w:eastAsia="zh-CN"/>
        </w:rPr>
        <w:t>。推动形成全周期科技金融支持体系，建好用好沙磁科创基金会，深化与中信银行、平安产险等机构合作，撬动市种子基金、社会资本等协同联投，助力企业完成融资。</w:t>
      </w:r>
    </w:p>
    <w:p w14:paraId="6432AABB">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（四）深入推进内外</w:t>
      </w:r>
      <w:bookmarkStart w:id="1" w:name="_GoBack"/>
      <w:bookmarkEnd w:id="1"/>
      <w:r>
        <w:rPr>
          <w:rFonts w:hint="eastAsia" w:ascii="Times New Roman" w:hAnsi="Times New Roman" w:eastAsia="方正楷体_GBK" w:cs="Times New Roman"/>
          <w:kern w:val="2"/>
          <w:sz w:val="32"/>
          <w:szCs w:val="24"/>
          <w:lang w:val="en-US" w:eastAsia="zh-CN" w:bidi="ar-SA"/>
        </w:rPr>
        <w:t>贸一体化发展，全力融入打造内陆开放综合枢纽</w:t>
      </w:r>
    </w:p>
    <w:p w14:paraId="39A45E60">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b/>
          <w:bCs/>
          <w:highlight w:val="none"/>
          <w:lang w:val="en-US" w:eastAsia="zh-CN"/>
        </w:rPr>
      </w:pPr>
      <w:r>
        <w:rPr>
          <w:rFonts w:hint="eastAsia" w:ascii="Times New Roman" w:hAnsi="Times New Roman" w:cs="Times New Roman"/>
          <w:b/>
          <w:bCs/>
          <w:lang w:val="en-US" w:eastAsia="zh-CN"/>
        </w:rPr>
        <w:t>不断完善开放通道体系。</w:t>
      </w:r>
      <w:r>
        <w:rPr>
          <w:rFonts w:hint="eastAsia" w:ascii="Times New Roman" w:hAnsi="Times New Roman" w:cs="Times New Roman"/>
          <w:lang w:val="en-US" w:eastAsia="zh-CN"/>
        </w:rPr>
        <w:t>聚焦西部陆海新通道建设，不断提升</w:t>
      </w:r>
      <w:r>
        <w:rPr>
          <w:rFonts w:hint="eastAsia" w:cs="Times New Roman"/>
          <w:lang w:val="en-US" w:eastAsia="zh-CN"/>
        </w:rPr>
        <w:t>“一区两体系”</w:t>
      </w:r>
      <w:r>
        <w:rPr>
          <w:rFonts w:hint="eastAsia" w:ascii="Times New Roman" w:hAnsi="Times New Roman" w:cs="Times New Roman"/>
          <w:lang w:val="en-US" w:eastAsia="zh-CN"/>
        </w:rPr>
        <w:t>建设质效，加速融入</w:t>
      </w:r>
      <w:r>
        <w:rPr>
          <w:rFonts w:hint="eastAsia" w:cs="Times New Roman"/>
          <w:lang w:val="en-US" w:eastAsia="zh-CN"/>
        </w:rPr>
        <w:t>“</w:t>
      </w:r>
      <w:r>
        <w:rPr>
          <w:rFonts w:hint="eastAsia" w:ascii="Times New Roman" w:hAnsi="Times New Roman" w:cs="Times New Roman"/>
          <w:lang w:val="en-US" w:eastAsia="zh-CN"/>
        </w:rPr>
        <w:t>陆海内外联动、东西双向互济</w:t>
      </w:r>
      <w:r>
        <w:rPr>
          <w:rFonts w:hint="eastAsia" w:cs="Times New Roman"/>
          <w:lang w:val="en-US" w:eastAsia="zh-CN"/>
        </w:rPr>
        <w:t>”</w:t>
      </w:r>
      <w:r>
        <w:rPr>
          <w:rFonts w:hint="eastAsia" w:ascii="Times New Roman" w:hAnsi="Times New Roman" w:cs="Times New Roman"/>
          <w:lang w:val="en-US" w:eastAsia="zh-CN"/>
        </w:rPr>
        <w:t>对外开放格局。加密开行四向通道班列，</w:t>
      </w:r>
      <w:r>
        <w:rPr>
          <w:rFonts w:hint="eastAsia" w:ascii="Times New Roman" w:hAnsi="Times New Roman" w:cs="Times New Roman"/>
          <w:highlight w:val="none"/>
          <w:lang w:val="en-US" w:eastAsia="zh-CN"/>
        </w:rPr>
        <w:t>持续推动中欧班列南通道建设，在欧盟、东盟、中亚等沿线新增海外仓，</w:t>
      </w:r>
      <w:r>
        <w:rPr>
          <w:rFonts w:hint="eastAsia" w:ascii="Times New Roman" w:hAnsi="Times New Roman" w:cs="Times New Roman"/>
          <w:lang w:val="en-US" w:eastAsia="zh-CN"/>
        </w:rPr>
        <w:t>探索开行面向东南亚的进口水果、橡胶等特色班列，推动中老泰、</w:t>
      </w:r>
      <w:r>
        <w:rPr>
          <w:rFonts w:hint="eastAsia" w:cs="Times New Roman"/>
          <w:lang w:val="en-US" w:eastAsia="zh-CN"/>
        </w:rPr>
        <w:t>“</w:t>
      </w:r>
      <w:r>
        <w:rPr>
          <w:rFonts w:hint="eastAsia" w:ascii="Times New Roman" w:hAnsi="Times New Roman" w:cs="Times New Roman"/>
          <w:lang w:val="en-US" w:eastAsia="zh-CN"/>
        </w:rPr>
        <w:t>东盟快班</w:t>
      </w:r>
      <w:r>
        <w:rPr>
          <w:rFonts w:hint="eastAsia" w:cs="Times New Roman"/>
          <w:lang w:val="en-US" w:eastAsia="zh-CN"/>
        </w:rPr>
        <w:t>”</w:t>
      </w:r>
      <w:r>
        <w:rPr>
          <w:rFonts w:hint="eastAsia" w:ascii="Times New Roman" w:hAnsi="Times New Roman" w:cs="Times New Roman"/>
          <w:lang w:val="en-US" w:eastAsia="zh-CN"/>
        </w:rPr>
        <w:t>双向班列常态化开行</w:t>
      </w:r>
      <w:r>
        <w:rPr>
          <w:rFonts w:hint="eastAsia" w:cs="Times New Roman"/>
          <w:lang w:val="en-US" w:eastAsia="zh-CN"/>
        </w:rPr>
        <w:t>，</w:t>
      </w:r>
      <w:r>
        <w:rPr>
          <w:rFonts w:hint="eastAsia" w:ascii="Times New Roman" w:hAnsi="Times New Roman" w:cs="Times New Roman"/>
          <w:lang w:val="en-US" w:eastAsia="zh-CN"/>
        </w:rPr>
        <w:t>全年开行国际班列3800列。</w:t>
      </w:r>
      <w:r>
        <w:rPr>
          <w:rFonts w:hint="eastAsia" w:ascii="Times New Roman" w:hAnsi="Times New Roman" w:cs="Times New Roman"/>
          <w:highlight w:val="none"/>
          <w:lang w:val="en-US" w:eastAsia="zh-CN"/>
        </w:rPr>
        <w:t>完善多式联运体系，推动智慧口岸建设，促进通关效率提升。</w:t>
      </w:r>
    </w:p>
    <w:p w14:paraId="6D442209">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高水平建设运营国际铁路港综保区。</w:t>
      </w:r>
      <w:r>
        <w:rPr>
          <w:rFonts w:hint="eastAsia" w:ascii="Times New Roman" w:hAnsi="Times New Roman" w:cs="Times New Roman"/>
          <w:b w:val="0"/>
          <w:bCs w:val="0"/>
          <w:lang w:val="en-US" w:eastAsia="zh-CN"/>
        </w:rPr>
        <w:t>持续放大</w:t>
      </w:r>
      <w:r>
        <w:rPr>
          <w:rFonts w:hint="eastAsia" w:cs="Times New Roman"/>
          <w:b w:val="0"/>
          <w:bCs w:val="0"/>
          <w:lang w:val="en-US" w:eastAsia="zh-CN"/>
        </w:rPr>
        <w:t>“</w:t>
      </w:r>
      <w:r>
        <w:rPr>
          <w:rFonts w:hint="eastAsia" w:ascii="Times New Roman" w:hAnsi="Times New Roman" w:cs="Times New Roman"/>
          <w:b w:val="0"/>
          <w:bCs w:val="0"/>
          <w:lang w:val="en-US" w:eastAsia="zh-CN"/>
        </w:rPr>
        <w:t>通道+口岸+综保区</w:t>
      </w:r>
      <w:r>
        <w:rPr>
          <w:rFonts w:hint="eastAsia" w:cs="Times New Roman"/>
          <w:b w:val="0"/>
          <w:bCs w:val="0"/>
          <w:lang w:val="en-US" w:eastAsia="zh-CN"/>
        </w:rPr>
        <w:t>”</w:t>
      </w:r>
      <w:r>
        <w:rPr>
          <w:rFonts w:hint="eastAsia" w:ascii="Times New Roman" w:hAnsi="Times New Roman" w:cs="Times New Roman"/>
          <w:b w:val="0"/>
          <w:bCs w:val="0"/>
          <w:lang w:val="en-US" w:eastAsia="zh-CN"/>
        </w:rPr>
        <w:t>叠加效应，</w:t>
      </w:r>
      <w:r>
        <w:rPr>
          <w:rFonts w:hint="eastAsia" w:ascii="Times New Roman" w:hAnsi="Times New Roman" w:cs="Times New Roman"/>
          <w:lang w:val="en-US" w:eastAsia="zh-CN"/>
        </w:rPr>
        <w:t>积极对接国际高标准经贸规则，争取扩大医疗器械保税区维修产品目录范围、一般纳税人资格试点等创新政策。继续深入实施</w:t>
      </w:r>
      <w:r>
        <w:rPr>
          <w:rFonts w:hint="eastAsia" w:cs="Times New Roman"/>
          <w:lang w:val="en-US" w:eastAsia="zh-CN"/>
        </w:rPr>
        <w:t>“</w:t>
      </w:r>
      <w:r>
        <w:rPr>
          <w:rFonts w:hint="eastAsia" w:ascii="Times New Roman" w:hAnsi="Times New Roman" w:cs="Times New Roman"/>
          <w:lang w:val="en-US" w:eastAsia="zh-CN"/>
        </w:rPr>
        <w:t>渝车出海</w:t>
      </w:r>
      <w:r>
        <w:rPr>
          <w:rFonts w:hint="eastAsia" w:cs="Times New Roman"/>
          <w:lang w:val="en-US" w:eastAsia="zh-CN"/>
        </w:rPr>
        <w:t>”</w:t>
      </w:r>
      <w:r>
        <w:rPr>
          <w:rFonts w:hint="eastAsia" w:ascii="Times New Roman" w:hAnsi="Times New Roman" w:cs="Times New Roman"/>
          <w:lang w:val="en-US" w:eastAsia="zh-CN"/>
        </w:rPr>
        <w:t>，支持赛力斯、睿蓝等整车企业开拓海外市场，助力</w:t>
      </w:r>
      <w:r>
        <w:rPr>
          <w:rFonts w:hint="eastAsia" w:cs="Times New Roman"/>
          <w:lang w:val="en-US" w:eastAsia="zh-CN"/>
        </w:rPr>
        <w:t>“</w:t>
      </w:r>
      <w:r>
        <w:rPr>
          <w:rFonts w:hint="eastAsia" w:ascii="Times New Roman" w:hAnsi="Times New Roman" w:cs="Times New Roman"/>
          <w:lang w:val="en-US" w:eastAsia="zh-CN"/>
        </w:rPr>
        <w:t>渝车出海</w:t>
      </w:r>
      <w:r>
        <w:rPr>
          <w:rFonts w:hint="eastAsia" w:cs="Times New Roman"/>
          <w:lang w:val="en-US" w:eastAsia="zh-CN"/>
        </w:rPr>
        <w:t>”7</w:t>
      </w:r>
      <w:r>
        <w:rPr>
          <w:rFonts w:hint="eastAsia" w:ascii="Times New Roman" w:hAnsi="Times New Roman" w:cs="Times New Roman"/>
          <w:lang w:val="en-US" w:eastAsia="zh-CN"/>
        </w:rPr>
        <w:t>万辆。健全包括二手车出口在内的全链条服务体系，推动</w:t>
      </w:r>
      <w:r>
        <w:rPr>
          <w:rFonts w:hint="eastAsia" w:cs="Times New Roman"/>
          <w:lang w:val="en-US" w:eastAsia="zh-CN"/>
        </w:rPr>
        <w:t>“</w:t>
      </w:r>
      <w:r>
        <w:rPr>
          <w:rFonts w:hint="eastAsia" w:ascii="Times New Roman" w:hAnsi="Times New Roman" w:cs="Times New Roman"/>
          <w:lang w:val="en-US" w:eastAsia="zh-CN"/>
        </w:rPr>
        <w:t>保税+</w:t>
      </w:r>
      <w:r>
        <w:rPr>
          <w:rFonts w:hint="eastAsia" w:cs="Times New Roman"/>
          <w:lang w:val="en-US" w:eastAsia="zh-CN"/>
        </w:rPr>
        <w:t>”</w:t>
      </w:r>
      <w:r>
        <w:rPr>
          <w:rFonts w:hint="eastAsia" w:ascii="Times New Roman" w:hAnsi="Times New Roman" w:cs="Times New Roman"/>
          <w:lang w:val="en-US" w:eastAsia="zh-CN"/>
        </w:rPr>
        <w:t>项目签约10个以上，湛道科技等项目尽快投入产出，实现保税业务进出口额超120亿元、同比增长50%以上。</w:t>
      </w:r>
    </w:p>
    <w:p w14:paraId="698D636D">
      <w:pPr>
        <w:pageBreakBefore w:val="0"/>
        <w:widowControl w:val="0"/>
        <w:kinsoku/>
        <w:wordWrap/>
        <w:topLinePunct w:val="0"/>
        <w:autoSpaceDE/>
        <w:autoSpaceDN/>
        <w:bidi w:val="0"/>
        <w:adjustRightInd/>
        <w:snapToGrid/>
        <w:spacing w:line="594" w:lineRule="exact"/>
        <w:ind w:firstLine="643"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b/>
          <w:bCs/>
          <w:highlight w:val="none"/>
          <w:lang w:val="en-US" w:eastAsia="zh-CN"/>
        </w:rPr>
        <w:t>持续深化内外贸一体化发展。</w:t>
      </w:r>
      <w:r>
        <w:rPr>
          <w:rFonts w:hint="eastAsia" w:ascii="Times New Roman" w:hAnsi="Times New Roman" w:cs="Times New Roman"/>
          <w:lang w:val="en-US" w:eastAsia="zh-CN"/>
        </w:rPr>
        <w:t>抢抓重庆枢纽港产业园建设机遇，强化五个对外合作招商专班作用发挥。做大对非贸易，推动乌干达、坦桑尼亚、加纳等10个国家入驻非洲国家商务合作中心，与非洲贸易额突破40亿元。深化中欧合作，推进</w:t>
      </w:r>
      <w:r>
        <w:rPr>
          <w:rFonts w:hint="eastAsia" w:cs="Times New Roman"/>
          <w:lang w:val="en-US" w:eastAsia="zh-CN"/>
        </w:rPr>
        <w:t>“</w:t>
      </w:r>
      <w:r>
        <w:rPr>
          <w:rFonts w:hint="eastAsia" w:ascii="Times New Roman" w:hAnsi="Times New Roman" w:cs="Times New Roman"/>
          <w:lang w:val="en-US" w:eastAsia="zh-CN"/>
        </w:rPr>
        <w:t>中欧会客厅</w:t>
      </w:r>
      <w:r>
        <w:rPr>
          <w:rFonts w:hint="eastAsia" w:cs="Times New Roman"/>
          <w:lang w:val="en-US" w:eastAsia="zh-CN"/>
        </w:rPr>
        <w:t>”</w:t>
      </w:r>
      <w:r>
        <w:rPr>
          <w:rFonts w:hint="eastAsia" w:ascii="Times New Roman" w:hAnsi="Times New Roman" w:cs="Times New Roman"/>
          <w:lang w:val="en-US" w:eastAsia="zh-CN"/>
        </w:rPr>
        <w:t>建设、德国汽车零部件采购贸易，加强与博速、汉宏国际等企业合作。加强东盟贸易往来，吸引东盟商事机构入驻柬埔寨商务联络处，扩大东盟农产品及资源型产品进口。</w:t>
      </w:r>
      <w:r>
        <w:rPr>
          <w:rFonts w:hint="eastAsia"/>
        </w:rPr>
        <w:t>开拓美洲市场，扩大智利水果进口规模，与美洲贸易额突破30亿元。</w:t>
      </w:r>
      <w:r>
        <w:rPr>
          <w:rFonts w:ascii="Times New Roman" w:hAnsi="Times New Roman" w:eastAsia="方正仿宋_GBK" w:cs="Times New Roman"/>
          <w:kern w:val="2"/>
          <w:sz w:val="32"/>
          <w:szCs w:val="24"/>
          <w:lang w:bidi="ar-SA"/>
        </w:rPr>
        <w:t>激活中亚经贸活力，</w:t>
      </w:r>
      <w:r>
        <w:rPr>
          <w:rFonts w:hint="eastAsia" w:ascii="Times New Roman" w:hAnsi="Times New Roman" w:cs="Times New Roman"/>
          <w:lang w:val="en-US" w:eastAsia="zh-CN"/>
        </w:rPr>
        <w:t>成立中亚经贸中心，搭建中俄服务贸易平台，落地浩瀚未来、哈萨克斯坦牛肉进口、天津中投等5个项目。</w:t>
      </w:r>
    </w:p>
    <w:p w14:paraId="44492508">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（五）全力扩投资促消费，促进形成内需主导经济发展模式</w:t>
      </w:r>
    </w:p>
    <w:p w14:paraId="3863F4F7">
      <w:pPr>
        <w:pageBreakBefore w:val="0"/>
        <w:widowControl w:val="0"/>
        <w:kinsoku/>
        <w:wordWrap/>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黑体_GBK" w:cs="Times New Roman"/>
          <w:bCs/>
          <w:sz w:val="28"/>
          <w:szCs w:val="28"/>
          <w:highlight w:val="none"/>
          <w:lang w:val="en-US" w:eastAsia="zh-CN"/>
        </w:rPr>
      </w:pPr>
      <w:r>
        <w:rPr>
          <w:rFonts w:hint="eastAsia" w:ascii="Times New Roman" w:hAnsi="Times New Roman" w:cs="方正仿宋_GBK"/>
          <w:b/>
          <w:bCs/>
          <w:highlight w:val="none"/>
          <w:lang w:val="en-US" w:eastAsia="zh-CN"/>
        </w:rPr>
        <w:t>积极</w:t>
      </w:r>
      <w:r>
        <w:rPr>
          <w:rFonts w:hint="eastAsia" w:ascii="Times New Roman" w:hAnsi="Times New Roman" w:eastAsia="方正仿宋_GBK" w:cs="方正仿宋_GBK"/>
          <w:b/>
          <w:bCs/>
          <w:highlight w:val="none"/>
          <w:lang w:val="en-US" w:eastAsia="zh-CN"/>
        </w:rPr>
        <w:t>扩大有效投资。</w:t>
      </w:r>
      <w:r>
        <w:rPr>
          <w:rFonts w:hint="eastAsia" w:ascii="Times New Roman" w:hAnsi="Times New Roman" w:eastAsia="方正仿宋_GBK" w:cs="方正仿宋_GBK"/>
          <w:b w:val="0"/>
          <w:bCs w:val="0"/>
          <w:lang w:val="en-US" w:eastAsia="zh-CN"/>
        </w:rPr>
        <w:t>强化科技创新与</w:t>
      </w:r>
      <w:r>
        <w:rPr>
          <w:rFonts w:hint="eastAsia" w:ascii="Times New Roman" w:hAnsi="Times New Roman" w:cs="方正仿宋_GBK"/>
          <w:b w:val="0"/>
          <w:bCs w:val="0"/>
          <w:lang w:val="en-US" w:eastAsia="zh-CN"/>
        </w:rPr>
        <w:t>智能网联新能源汽车产</w:t>
      </w:r>
      <w:r>
        <w:rPr>
          <w:rFonts w:hint="eastAsia" w:ascii="Times New Roman" w:hAnsi="Times New Roman" w:eastAsia="方正仿宋_GBK" w:cs="方正仿宋_GBK"/>
          <w:b w:val="0"/>
          <w:bCs w:val="0"/>
          <w:lang w:val="en-US" w:eastAsia="zh-CN"/>
        </w:rPr>
        <w:t>业投资，聚焦</w:t>
      </w:r>
      <w:r>
        <w:rPr>
          <w:rFonts w:hint="eastAsia" w:cs="方正仿宋_GBK"/>
          <w:b w:val="0"/>
          <w:bCs w:val="0"/>
          <w:lang w:val="en-US" w:eastAsia="zh-CN"/>
        </w:rPr>
        <w:t>“</w:t>
      </w:r>
      <w:r>
        <w:rPr>
          <w:rFonts w:hint="eastAsia" w:ascii="Times New Roman" w:hAnsi="Times New Roman" w:eastAsia="方正仿宋_GBK" w:cs="方正仿宋_GBK"/>
          <w:b w:val="0"/>
          <w:bCs w:val="0"/>
          <w:lang w:val="en-US" w:eastAsia="zh-CN"/>
        </w:rPr>
        <w:t>满园扩园</w:t>
      </w:r>
      <w:r>
        <w:rPr>
          <w:rFonts w:hint="eastAsia" w:cs="方正仿宋_GBK"/>
          <w:b w:val="0"/>
          <w:bCs w:val="0"/>
          <w:lang w:val="en-US" w:eastAsia="zh-CN"/>
        </w:rPr>
        <w:t>”</w:t>
      </w:r>
      <w:r>
        <w:rPr>
          <w:rFonts w:hint="eastAsia" w:ascii="Times New Roman" w:hAnsi="Times New Roman" w:eastAsia="方正仿宋_GBK" w:cs="方正仿宋_GBK"/>
          <w:b w:val="0"/>
          <w:bCs w:val="0"/>
          <w:lang w:val="en-US" w:eastAsia="zh-CN"/>
        </w:rPr>
        <w:t>行动，推动智能网联汽车城配套产业</w:t>
      </w:r>
      <w:r>
        <w:rPr>
          <w:rFonts w:hint="eastAsia" w:ascii="Times New Roman" w:hAnsi="Times New Roman" w:cs="方正仿宋_GBK"/>
          <w:b w:val="0"/>
          <w:bCs w:val="0"/>
          <w:lang w:val="en-US" w:eastAsia="zh-CN"/>
        </w:rPr>
        <w:t>厂房、</w:t>
      </w:r>
      <w:r>
        <w:rPr>
          <w:rFonts w:hint="eastAsia" w:ascii="Times New Roman" w:hAnsi="Times New Roman" w:eastAsia="方正仿宋_GBK" w:cs="方正仿宋_GBK"/>
          <w:b w:val="0"/>
          <w:bCs w:val="0"/>
          <w:lang w:val="en-US" w:eastAsia="zh-CN"/>
        </w:rPr>
        <w:t>青凤科创城产业园区配套基础设施等项目建设</w:t>
      </w:r>
      <w:r>
        <w:rPr>
          <w:rFonts w:hint="eastAsia" w:ascii="Times New Roman" w:hAnsi="Times New Roman" w:cs="方正仿宋_GBK"/>
          <w:b w:val="0"/>
          <w:bCs w:val="0"/>
          <w:lang w:val="en-US" w:eastAsia="zh-CN"/>
        </w:rPr>
        <w:t>。</w:t>
      </w:r>
      <w:r>
        <w:rPr>
          <w:rFonts w:hint="eastAsia" w:ascii="Times New Roman" w:hAnsi="Times New Roman" w:cs="Times New Roman"/>
          <w:highlight w:val="none"/>
          <w:lang w:val="en-US" w:eastAsia="zh-CN"/>
        </w:rPr>
        <w:t>提速基础设施与城市更新投资，加快</w:t>
      </w:r>
      <w:r>
        <w:rPr>
          <w:rFonts w:hint="eastAsia" w:cs="Times New Roman"/>
          <w:highlight w:val="none"/>
          <w:lang w:val="en-US" w:eastAsia="zh-CN"/>
        </w:rPr>
        <w:t>推动</w:t>
      </w:r>
      <w:r>
        <w:rPr>
          <w:rFonts w:hint="eastAsia" w:ascii="Times New Roman" w:hAnsi="Times New Roman" w:cs="Times New Roman"/>
          <w:highlight w:val="none"/>
          <w:lang w:val="en-US" w:eastAsia="zh-CN"/>
        </w:rPr>
        <w:t>成渝中线高铁（沙区段）等市级重大项目建设，</w:t>
      </w:r>
      <w:r>
        <w:rPr>
          <w:rFonts w:hint="eastAsia" w:cs="Times New Roman"/>
          <w:highlight w:val="none"/>
          <w:lang w:val="en-US" w:eastAsia="zh-CN"/>
        </w:rPr>
        <w:t>以及</w:t>
      </w:r>
      <w:r>
        <w:rPr>
          <w:rFonts w:hint="eastAsia" w:ascii="Times New Roman" w:hAnsi="Times New Roman" w:cs="Times New Roman"/>
          <w:highlight w:val="none"/>
          <w:lang w:val="en-US" w:eastAsia="zh-CN"/>
        </w:rPr>
        <w:t>上新、土湾、三峡商圈片区等老旧城区改造。</w:t>
      </w:r>
      <w:r>
        <w:rPr>
          <w:rFonts w:hint="eastAsia" w:ascii="Times New Roman" w:hAnsi="Times New Roman" w:cs="Times New Roman"/>
          <w:lang w:val="en-US" w:eastAsia="zh-CN"/>
        </w:rPr>
        <w:t>持续开展项目策划储备专项行动，围绕国家增量政策方向领域，在城市更新、社会事业、新质生产力等方面加力争取上级资金支持，充分发挥中央资金引导撬动作用。</w:t>
      </w:r>
      <w:r>
        <w:rPr>
          <w:rFonts w:ascii="Times New Roman" w:hAnsi="Times New Roman" w:eastAsia="方正仿宋_GBK" w:cs="Times New Roman"/>
          <w:kern w:val="2"/>
          <w:sz w:val="32"/>
          <w:szCs w:val="24"/>
          <w:lang w:bidi="ar-SA"/>
        </w:rPr>
        <w:t>积极创新投融资机制，</w:t>
      </w:r>
      <w:r>
        <w:rPr>
          <w:rFonts w:hint="eastAsia" w:ascii="Times New Roman" w:hAnsi="Times New Roman" w:cs="Times New Roman"/>
          <w:kern w:val="2"/>
          <w:sz w:val="32"/>
          <w:szCs w:val="24"/>
          <w:lang w:eastAsia="zh-CN" w:bidi="ar-SA"/>
        </w:rPr>
        <w:t>充分</w:t>
      </w:r>
      <w:r>
        <w:rPr>
          <w:rFonts w:hint="eastAsia" w:ascii="Times New Roman" w:hAnsi="Times New Roman" w:eastAsia="方正仿宋_GBK" w:cs="Times New Roman"/>
          <w:kern w:val="2"/>
          <w:sz w:val="32"/>
          <w:szCs w:val="24"/>
          <w:lang w:bidi="ar-SA"/>
        </w:rPr>
        <w:t>激发社会资本投资活力</w:t>
      </w:r>
      <w:r>
        <w:rPr>
          <w:rFonts w:hint="eastAsia" w:ascii="Times New Roman" w:hAnsi="Times New Roman" w:cs="Times New Roman"/>
          <w:kern w:val="2"/>
          <w:sz w:val="32"/>
          <w:szCs w:val="24"/>
          <w:lang w:eastAsia="zh-CN" w:bidi="ar-SA"/>
        </w:rPr>
        <w:t>，</w:t>
      </w:r>
      <w:r>
        <w:rPr>
          <w:rFonts w:hint="eastAsia" w:ascii="Times New Roman" w:hAnsi="Times New Roman" w:eastAsia="方正仿宋_GBK" w:cs="Times New Roman"/>
          <w:kern w:val="2"/>
          <w:sz w:val="32"/>
          <w:szCs w:val="24"/>
          <w:lang w:bidi="ar-SA"/>
        </w:rPr>
        <w:t>吸引更多社会资本参与基础设施建设与运营。</w:t>
      </w:r>
    </w:p>
    <w:p w14:paraId="0A20C930">
      <w:pPr>
        <w:pageBreakBefore w:val="0"/>
        <w:kinsoku/>
        <w:wordWrap/>
        <w:topLinePunct w:val="0"/>
        <w:autoSpaceDE/>
        <w:autoSpaceDN/>
        <w:bidi w:val="0"/>
        <w:adjustRightInd/>
        <w:snapToGrid/>
        <w:spacing w:line="594" w:lineRule="exact"/>
        <w:textAlignment w:val="auto"/>
        <w:rPr>
          <w:rFonts w:hint="default" w:ascii="Times New Roman" w:hAnsi="Times New Roman" w:cs="Times New Roman"/>
          <w:lang w:val="en-US" w:eastAsia="zh-CN"/>
        </w:rPr>
      </w:pPr>
      <w:r>
        <w:rPr>
          <w:rFonts w:hint="eastAsia" w:ascii="Times New Roman" w:hAnsi="Times New Roman" w:cs="方正仿宋_GBK"/>
          <w:b/>
          <w:bCs/>
          <w:lang w:val="en-US" w:eastAsia="zh-CN"/>
        </w:rPr>
        <w:t>全力融入国际消费中心城市建设。</w:t>
      </w:r>
      <w:r>
        <w:rPr>
          <w:rFonts w:hint="default" w:ascii="Times New Roman" w:hAnsi="Times New Roman" w:cs="Times New Roman"/>
          <w:lang w:val="en-US" w:eastAsia="zh-CN"/>
        </w:rPr>
        <w:t>常态化开展</w:t>
      </w:r>
      <w:r>
        <w:rPr>
          <w:rFonts w:hint="eastAsia" w:cs="Times New Roman"/>
          <w:lang w:val="en-US" w:eastAsia="zh-CN"/>
        </w:rPr>
        <w:t>“</w:t>
      </w:r>
      <w:r>
        <w:rPr>
          <w:rFonts w:hint="default" w:ascii="Times New Roman" w:hAnsi="Times New Roman" w:cs="Times New Roman"/>
          <w:lang w:val="en-US" w:eastAsia="zh-CN"/>
        </w:rPr>
        <w:t>爱尚重庆</w:t>
      </w:r>
      <w:r>
        <w:rPr>
          <w:rFonts w:hint="eastAsia" w:ascii="Times New Roman" w:hAnsi="Times New Roman" w:eastAsia="方正仿宋_GBK" w:cs="方正仿宋_GBK"/>
          <w:lang w:val="en-US" w:eastAsia="zh-CN"/>
        </w:rPr>
        <w:t>·</w:t>
      </w:r>
      <w:r>
        <w:rPr>
          <w:rFonts w:hint="eastAsia" w:ascii="Times New Roman" w:hAnsi="Times New Roman" w:cs="方正仿宋_GBK"/>
          <w:lang w:val="en-US" w:eastAsia="zh-CN"/>
        </w:rPr>
        <w:t>渝悦消费</w:t>
      </w:r>
      <w:r>
        <w:rPr>
          <w:rFonts w:hint="eastAsia" w:cs="Times New Roman"/>
          <w:lang w:val="en-US" w:eastAsia="zh-CN"/>
        </w:rPr>
        <w:t>”</w:t>
      </w:r>
      <w:r>
        <w:rPr>
          <w:rFonts w:hint="default" w:ascii="Times New Roman" w:hAnsi="Times New Roman" w:cs="Times New Roman"/>
          <w:lang w:val="en-US" w:eastAsia="zh-CN"/>
        </w:rPr>
        <w:t>系列促销活动</w:t>
      </w:r>
      <w:r>
        <w:rPr>
          <w:rFonts w:hint="eastAsia" w:ascii="Times New Roman" w:hAnsi="Times New Roman" w:cs="Times New Roman"/>
          <w:lang w:val="en-US" w:eastAsia="zh-CN"/>
        </w:rPr>
        <w:t>，</w:t>
      </w:r>
      <w:r>
        <w:rPr>
          <w:rFonts w:hint="default" w:ascii="Times New Roman" w:hAnsi="Times New Roman" w:cs="Times New Roman"/>
          <w:lang w:val="en-US" w:eastAsia="zh-CN"/>
        </w:rPr>
        <w:t>推动重点商圈、商业街区改造提升，</w:t>
      </w:r>
      <w:r>
        <w:rPr>
          <w:rFonts w:hint="eastAsia" w:ascii="Times New Roman" w:hAnsi="Times New Roman" w:cs="Times New Roman"/>
          <w:lang w:val="en-US" w:eastAsia="zh-CN"/>
        </w:rPr>
        <w:t>构建高品质生活性服务业体系。</w:t>
      </w:r>
      <w:r>
        <w:rPr>
          <w:rFonts w:hint="default" w:ascii="Times New Roman" w:hAnsi="Times New Roman" w:cs="Times New Roman"/>
          <w:lang w:val="en-US" w:eastAsia="zh-CN"/>
        </w:rPr>
        <w:t>三峡广场商圈实施</w:t>
      </w:r>
      <w:r>
        <w:rPr>
          <w:rFonts w:hint="eastAsia" w:cs="Times New Roman"/>
          <w:lang w:val="en-US" w:eastAsia="zh-CN"/>
        </w:rPr>
        <w:t>“</w:t>
      </w:r>
      <w:r>
        <w:rPr>
          <w:rFonts w:hint="default" w:ascii="Times New Roman" w:hAnsi="Times New Roman" w:cs="Times New Roman"/>
          <w:lang w:val="en-US" w:eastAsia="zh-CN"/>
        </w:rPr>
        <w:t>闲置资源盘活+首店经济培育+智慧场景搭建</w:t>
      </w:r>
      <w:r>
        <w:rPr>
          <w:rFonts w:hint="eastAsia" w:cs="Times New Roman"/>
          <w:lang w:val="en-US" w:eastAsia="zh-CN"/>
        </w:rPr>
        <w:t>”</w:t>
      </w:r>
      <w:r>
        <w:rPr>
          <w:rFonts w:hint="default" w:ascii="Times New Roman" w:hAnsi="Times New Roman" w:cs="Times New Roman"/>
          <w:lang w:val="en-US" w:eastAsia="zh-CN"/>
        </w:rPr>
        <w:t>城市更新工程，打造</w:t>
      </w:r>
      <w:r>
        <w:rPr>
          <w:rFonts w:hint="eastAsia" w:cs="Times New Roman"/>
          <w:lang w:val="en-US" w:eastAsia="zh-CN"/>
        </w:rPr>
        <w:t>“</w:t>
      </w:r>
      <w:r>
        <w:rPr>
          <w:rFonts w:hint="default" w:ascii="Times New Roman" w:hAnsi="Times New Roman" w:cs="Times New Roman"/>
          <w:lang w:val="en-US" w:eastAsia="zh-CN"/>
        </w:rPr>
        <w:t>青年潮流消费策源地+首展首秀窗口</w:t>
      </w:r>
      <w:r>
        <w:rPr>
          <w:rFonts w:hint="eastAsia" w:cs="Times New Roman"/>
          <w:lang w:val="en-US" w:eastAsia="zh-CN"/>
        </w:rPr>
        <w:t>”</w:t>
      </w:r>
      <w:r>
        <w:rPr>
          <w:rFonts w:hint="eastAsia" w:ascii="Times New Roman" w:hAnsi="Times New Roman" w:cs="Times New Roman"/>
          <w:lang w:val="en-US" w:eastAsia="zh-CN"/>
        </w:rPr>
        <w:t>。</w:t>
      </w:r>
      <w:r>
        <w:rPr>
          <w:rFonts w:hint="default" w:ascii="Times New Roman" w:hAnsi="Times New Roman" w:cs="Times New Roman"/>
          <w:lang w:val="en-US" w:eastAsia="zh-CN"/>
        </w:rPr>
        <w:t>佛罗伦萨小镇强化</w:t>
      </w:r>
      <w:r>
        <w:rPr>
          <w:rFonts w:hint="eastAsia" w:cs="Times New Roman"/>
          <w:lang w:val="en-US" w:eastAsia="zh-CN"/>
        </w:rPr>
        <w:t>“</w:t>
      </w:r>
      <w:r>
        <w:rPr>
          <w:rFonts w:hint="default" w:ascii="Times New Roman" w:hAnsi="Times New Roman" w:cs="Times New Roman"/>
          <w:lang w:val="en-US" w:eastAsia="zh-CN"/>
        </w:rPr>
        <w:t>奥莱+文旅</w:t>
      </w:r>
      <w:r>
        <w:rPr>
          <w:rFonts w:hint="eastAsia" w:cs="Times New Roman"/>
          <w:lang w:val="en-US" w:eastAsia="zh-CN"/>
        </w:rPr>
        <w:t>”</w:t>
      </w:r>
      <w:r>
        <w:rPr>
          <w:rFonts w:hint="default" w:ascii="Times New Roman" w:hAnsi="Times New Roman" w:cs="Times New Roman"/>
          <w:lang w:val="en-US" w:eastAsia="zh-CN"/>
        </w:rPr>
        <w:t>功能，引进首店及高端品牌，打造</w:t>
      </w:r>
      <w:r>
        <w:rPr>
          <w:rFonts w:hint="eastAsia" w:cs="Times New Roman"/>
          <w:lang w:val="en-US" w:eastAsia="zh-CN"/>
        </w:rPr>
        <w:t>“</w:t>
      </w:r>
      <w:r>
        <w:rPr>
          <w:rFonts w:hint="default" w:ascii="Times New Roman" w:hAnsi="Times New Roman" w:cs="Times New Roman"/>
          <w:lang w:val="en-US" w:eastAsia="zh-CN"/>
        </w:rPr>
        <w:t>购物+微度假</w:t>
      </w:r>
      <w:r>
        <w:rPr>
          <w:rFonts w:hint="eastAsia" w:cs="Times New Roman"/>
          <w:lang w:val="en-US" w:eastAsia="zh-CN"/>
        </w:rPr>
        <w:t>”</w:t>
      </w:r>
      <w:r>
        <w:rPr>
          <w:rFonts w:hint="default" w:ascii="Times New Roman" w:hAnsi="Times New Roman" w:cs="Times New Roman"/>
          <w:lang w:val="en-US" w:eastAsia="zh-CN"/>
        </w:rPr>
        <w:t>消费线路</w:t>
      </w:r>
      <w:r>
        <w:rPr>
          <w:rFonts w:hint="eastAsia" w:ascii="Times New Roman" w:hAnsi="Times New Roman" w:cs="Times New Roman"/>
          <w:lang w:val="en-US" w:eastAsia="zh-CN"/>
        </w:rPr>
        <w:t>。重庆西站</w:t>
      </w:r>
      <w:r>
        <w:rPr>
          <w:rFonts w:hint="default" w:ascii="Times New Roman" w:hAnsi="Times New Roman" w:cs="Times New Roman"/>
          <w:lang w:val="en-US" w:eastAsia="zh-CN"/>
        </w:rPr>
        <w:t>TOD</w:t>
      </w:r>
      <w:r>
        <w:rPr>
          <w:rFonts w:hint="eastAsia" w:ascii="Times New Roman" w:hAnsi="Times New Roman" w:cs="Times New Roman"/>
          <w:lang w:val="en-US" w:eastAsia="zh-CN"/>
        </w:rPr>
        <w:t>打造</w:t>
      </w:r>
      <w:r>
        <w:rPr>
          <w:rFonts w:hint="eastAsia" w:cs="Times New Roman"/>
          <w:lang w:val="en-US" w:eastAsia="zh-CN"/>
        </w:rPr>
        <w:t>“</w:t>
      </w:r>
      <w:r>
        <w:rPr>
          <w:rFonts w:hint="default" w:ascii="Times New Roman" w:hAnsi="Times New Roman" w:cs="Times New Roman"/>
          <w:lang w:val="en-US" w:eastAsia="zh-CN"/>
        </w:rPr>
        <w:t>枢纽+</w:t>
      </w:r>
      <w:r>
        <w:rPr>
          <w:rFonts w:hint="eastAsia" w:cs="Times New Roman"/>
          <w:lang w:val="en-US" w:eastAsia="zh-CN"/>
        </w:rPr>
        <w:t>”</w:t>
      </w:r>
      <w:r>
        <w:rPr>
          <w:rFonts w:hint="default" w:ascii="Times New Roman" w:hAnsi="Times New Roman" w:cs="Times New Roman"/>
          <w:lang w:val="en-US" w:eastAsia="zh-CN"/>
        </w:rPr>
        <w:t>多元消费场景，</w:t>
      </w:r>
      <w:r>
        <w:rPr>
          <w:rFonts w:hint="eastAsia" w:ascii="Times New Roman" w:hAnsi="Times New Roman" w:cs="Times New Roman"/>
          <w:lang w:val="en-US" w:eastAsia="zh-CN"/>
        </w:rPr>
        <w:t>打造总部经济聚集地，</w:t>
      </w:r>
      <w:r>
        <w:rPr>
          <w:rFonts w:hint="default" w:ascii="Times New Roman" w:hAnsi="Times New Roman" w:cs="Times New Roman"/>
          <w:lang w:val="en-US" w:eastAsia="zh-CN"/>
        </w:rPr>
        <w:t>激活商贸枢纽功能，构建辐射西南门户标杆。磁器口古镇</w:t>
      </w:r>
      <w:r>
        <w:rPr>
          <w:rFonts w:hint="eastAsia" w:ascii="Times New Roman" w:hAnsi="Times New Roman" w:cs="Times New Roman"/>
          <w:lang w:val="en-US" w:eastAsia="zh-CN"/>
        </w:rPr>
        <w:t>发展</w:t>
      </w:r>
      <w:r>
        <w:rPr>
          <w:rFonts w:hint="eastAsia" w:cs="Times New Roman"/>
          <w:lang w:val="en-US" w:eastAsia="zh-CN"/>
        </w:rPr>
        <w:t>“</w:t>
      </w:r>
      <w:r>
        <w:rPr>
          <w:rFonts w:hint="default" w:ascii="Times New Roman" w:hAnsi="Times New Roman" w:cs="Times New Roman"/>
          <w:lang w:val="en-US" w:eastAsia="zh-CN"/>
        </w:rPr>
        <w:t>后街经济+夜间消费</w:t>
      </w:r>
      <w:r>
        <w:rPr>
          <w:rFonts w:hint="eastAsia" w:cs="Times New Roman"/>
          <w:lang w:val="en-US" w:eastAsia="zh-CN"/>
        </w:rPr>
        <w:t>”</w:t>
      </w:r>
      <w:r>
        <w:rPr>
          <w:rFonts w:hint="default" w:ascii="Times New Roman" w:hAnsi="Times New Roman" w:cs="Times New Roman"/>
          <w:lang w:val="en-US" w:eastAsia="zh-CN"/>
        </w:rPr>
        <w:t>，做靓</w:t>
      </w:r>
      <w:r>
        <w:rPr>
          <w:rFonts w:hint="eastAsia" w:cs="Times New Roman"/>
          <w:lang w:val="en-US" w:eastAsia="zh-CN"/>
        </w:rPr>
        <w:t>“</w:t>
      </w:r>
      <w:r>
        <w:rPr>
          <w:rFonts w:hint="default" w:ascii="Times New Roman" w:hAnsi="Times New Roman" w:cs="Times New Roman"/>
          <w:lang w:val="en-US" w:eastAsia="zh-CN"/>
        </w:rPr>
        <w:t>不夜重庆</w:t>
      </w:r>
      <w:r>
        <w:rPr>
          <w:rFonts w:hint="eastAsia" w:cs="Times New Roman"/>
          <w:lang w:val="en-US" w:eastAsia="zh-CN"/>
        </w:rPr>
        <w:t>”</w:t>
      </w:r>
      <w:r>
        <w:rPr>
          <w:rFonts w:hint="default" w:ascii="Times New Roman" w:hAnsi="Times New Roman" w:cs="Times New Roman"/>
          <w:lang w:val="en-US" w:eastAsia="zh-CN"/>
        </w:rPr>
        <w:t>IP</w:t>
      </w:r>
      <w:r>
        <w:rPr>
          <w:rFonts w:hint="eastAsia" w:ascii="Times New Roman" w:hAnsi="Times New Roman" w:cs="Times New Roman"/>
          <w:lang w:val="en-US" w:eastAsia="zh-CN"/>
        </w:rPr>
        <w:t>，</w:t>
      </w:r>
      <w:r>
        <w:rPr>
          <w:rFonts w:hint="default" w:ascii="Times New Roman" w:hAnsi="Times New Roman" w:cs="Times New Roman"/>
          <w:lang w:val="en-US" w:eastAsia="zh-CN"/>
        </w:rPr>
        <w:t>建成标志性消费新场景</w:t>
      </w:r>
      <w:r>
        <w:rPr>
          <w:rFonts w:hint="eastAsia" w:ascii="Times New Roman" w:hAnsi="Times New Roman" w:cs="Times New Roman"/>
          <w:lang w:val="en-US" w:eastAsia="zh-CN"/>
        </w:rPr>
        <w:t>10</w:t>
      </w:r>
      <w:r>
        <w:rPr>
          <w:rFonts w:hint="default" w:ascii="Times New Roman" w:hAnsi="Times New Roman" w:cs="Times New Roman"/>
          <w:lang w:val="en-US" w:eastAsia="zh-CN"/>
        </w:rPr>
        <w:t>个。用好三羊马环球汽车中心、V5</w:t>
      </w:r>
      <w:r>
        <w:rPr>
          <w:rFonts w:hint="eastAsia" w:ascii="Times New Roman" w:hAnsi="Times New Roman" w:cs="Times New Roman"/>
          <w:lang w:val="en-US" w:eastAsia="zh-CN"/>
        </w:rPr>
        <w:t>PARK</w:t>
      </w:r>
      <w:r>
        <w:rPr>
          <w:rFonts w:hint="default" w:ascii="Times New Roman" w:hAnsi="Times New Roman" w:cs="Times New Roman"/>
          <w:lang w:val="en-US" w:eastAsia="zh-CN"/>
        </w:rPr>
        <w:t>汽摩公园等空间载体，发展</w:t>
      </w:r>
      <w:r>
        <w:rPr>
          <w:rFonts w:hint="eastAsia" w:cs="Times New Roman"/>
          <w:lang w:val="en-US" w:eastAsia="zh-CN"/>
        </w:rPr>
        <w:t>“</w:t>
      </w:r>
      <w:r>
        <w:rPr>
          <w:rFonts w:hint="default" w:ascii="Times New Roman" w:hAnsi="Times New Roman" w:cs="Times New Roman"/>
          <w:lang w:val="en-US" w:eastAsia="zh-CN"/>
        </w:rPr>
        <w:t>汽车后市场+体验+生态</w:t>
      </w:r>
      <w:r>
        <w:rPr>
          <w:rFonts w:hint="eastAsia" w:cs="Times New Roman"/>
          <w:lang w:val="en-US" w:eastAsia="zh-CN"/>
        </w:rPr>
        <w:t>”</w:t>
      </w:r>
      <w:r>
        <w:rPr>
          <w:rFonts w:hint="default" w:ascii="Times New Roman" w:hAnsi="Times New Roman" w:cs="Times New Roman"/>
          <w:lang w:val="en-US" w:eastAsia="zh-CN"/>
        </w:rPr>
        <w:t>消费模式，拓展汽车改装工坊、赛车模拟体验馆、汽车文化博物馆等特色业态。</w:t>
      </w:r>
    </w:p>
    <w:p w14:paraId="4C071F2E">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全方位打造世界级旅游目的地。</w:t>
      </w:r>
      <w:r>
        <w:rPr>
          <w:rFonts w:hint="eastAsia" w:ascii="Times New Roman" w:hAnsi="Times New Roman" w:cs="Times New Roman"/>
          <w:lang w:val="en-US" w:eastAsia="zh-CN"/>
        </w:rPr>
        <w:t>着力构建</w:t>
      </w:r>
      <w:r>
        <w:rPr>
          <w:rFonts w:hint="eastAsia" w:cs="Times New Roman"/>
          <w:lang w:val="en-US" w:eastAsia="zh-CN"/>
        </w:rPr>
        <w:t>“</w:t>
      </w:r>
      <w:r>
        <w:rPr>
          <w:rFonts w:hint="eastAsia" w:ascii="Times New Roman" w:hAnsi="Times New Roman" w:cs="Times New Roman"/>
          <w:lang w:val="en-US" w:eastAsia="zh-CN"/>
        </w:rPr>
        <w:t>一极、两核、四线</w:t>
      </w:r>
      <w:r>
        <w:rPr>
          <w:rFonts w:hint="eastAsia" w:cs="Times New Roman"/>
          <w:lang w:val="en-US" w:eastAsia="zh-CN"/>
        </w:rPr>
        <w:t>”</w:t>
      </w:r>
      <w:r>
        <w:rPr>
          <w:rFonts w:hint="eastAsia" w:ascii="Times New Roman" w:hAnsi="Times New Roman" w:cs="Times New Roman"/>
          <w:lang w:val="en-US" w:eastAsia="zh-CN"/>
        </w:rPr>
        <w:t>文旅融合发展格局，</w:t>
      </w:r>
      <w:r>
        <w:rPr>
          <w:rFonts w:hint="eastAsia" w:ascii="Times New Roman" w:hAnsi="Times New Roman" w:cs="Times New Roman"/>
          <w:b w:val="0"/>
          <w:bCs w:val="0"/>
          <w:lang w:val="en-US" w:eastAsia="zh-CN"/>
        </w:rPr>
        <w:t>做大做强文化旅游产业。</w:t>
      </w:r>
      <w:r>
        <w:rPr>
          <w:rFonts w:hint="eastAsia" w:ascii="Times New Roman" w:hAnsi="Times New Roman" w:cs="Times New Roman"/>
          <w:lang w:val="en-US" w:eastAsia="zh-CN"/>
        </w:rPr>
        <w:t>大力提升入境消费，支持扩大离境退税商店覆盖、优化境外银行卡使用环境、增设外币兑换服务点，完善三峡广场等重点场所多语种标识与服务设施，打造国际化消费服务环境。举办</w:t>
      </w:r>
      <w:r>
        <w:rPr>
          <w:rFonts w:hint="eastAsia" w:cs="Times New Roman"/>
          <w:lang w:val="en-US" w:eastAsia="zh-CN"/>
        </w:rPr>
        <w:t>“</w:t>
      </w:r>
      <w:r>
        <w:rPr>
          <w:rFonts w:hint="eastAsia" w:ascii="Times New Roman" w:hAnsi="Times New Roman" w:cs="Times New Roman"/>
          <w:lang w:val="en-US" w:eastAsia="zh-CN"/>
        </w:rPr>
        <w:t>渝味360碗·火锅嘉年华</w:t>
      </w:r>
      <w:r>
        <w:rPr>
          <w:rFonts w:hint="eastAsia" w:cs="Times New Roman"/>
          <w:lang w:val="en-US" w:eastAsia="zh-CN"/>
        </w:rPr>
        <w:t>”</w:t>
      </w:r>
      <w:r>
        <w:rPr>
          <w:rFonts w:hint="eastAsia" w:ascii="Times New Roman" w:hAnsi="Times New Roman" w:cs="Times New Roman"/>
          <w:lang w:val="en-US" w:eastAsia="zh-CN"/>
        </w:rPr>
        <w:t>等5个国际交流活动，持续深化</w:t>
      </w:r>
      <w:r>
        <w:rPr>
          <w:rFonts w:hint="eastAsia" w:ascii="Times New Roman" w:hAnsi="Times New Roman" w:cs="Times New Roman"/>
          <w:highlight w:val="none"/>
          <w:lang w:val="en-US" w:eastAsia="zh-CN"/>
        </w:rPr>
        <w:t>与国际旅行商合作关系。</w:t>
      </w:r>
      <w:r>
        <w:rPr>
          <w:rFonts w:hint="eastAsia" w:ascii="Times New Roman" w:hAnsi="Times New Roman" w:cs="Times New Roman"/>
          <w:lang w:val="en-US" w:eastAsia="zh-CN"/>
        </w:rPr>
        <w:t>以创建歌乐山红岩文化旅游区5A级景区为抓手，提升红岩品牌价值，推进歌磁旅游轨道、上山观光交通、景区车行道等项目。创新培育剧场经济，做强《重庆·1949》等本土特色话剧IP，引入3家演艺企业，打造多样化舞台剧目，撬动年轻消费。加快</w:t>
      </w:r>
      <w:r>
        <w:rPr>
          <w:rFonts w:hint="default" w:ascii="Times New Roman" w:hAnsi="Times New Roman" w:cs="Times New Roman"/>
          <w:lang w:val="en-US" w:eastAsia="zh-CN"/>
        </w:rPr>
        <w:t>启动</w:t>
      </w:r>
      <w:r>
        <w:rPr>
          <w:rFonts w:hint="eastAsia" w:cs="Times New Roman"/>
          <w:lang w:val="en-US" w:eastAsia="zh-CN"/>
        </w:rPr>
        <w:t>区</w:t>
      </w:r>
      <w:r>
        <w:rPr>
          <w:rFonts w:hint="default" w:ascii="Times New Roman" w:hAnsi="Times New Roman" w:cs="Times New Roman"/>
          <w:lang w:val="en-US" w:eastAsia="zh-CN"/>
        </w:rPr>
        <w:t>文体中心建设，</w:t>
      </w:r>
      <w:r>
        <w:rPr>
          <w:rFonts w:hint="eastAsia" w:ascii="Times New Roman" w:hAnsi="Times New Roman" w:cs="Times New Roman"/>
          <w:lang w:val="en-US" w:eastAsia="zh-CN"/>
        </w:rPr>
        <w:t>抢抓</w:t>
      </w:r>
      <w:r>
        <w:rPr>
          <w:rFonts w:hint="eastAsia" w:cs="Times New Roman"/>
          <w:lang w:val="en-US" w:eastAsia="zh-CN"/>
        </w:rPr>
        <w:t>“</w:t>
      </w:r>
      <w:r>
        <w:rPr>
          <w:rFonts w:hint="eastAsia" w:ascii="Times New Roman" w:hAnsi="Times New Roman" w:cs="Times New Roman"/>
          <w:lang w:val="en-US" w:eastAsia="zh-CN"/>
        </w:rPr>
        <w:t>渝超</w:t>
      </w:r>
      <w:r>
        <w:rPr>
          <w:rFonts w:hint="eastAsia" w:cs="Times New Roman"/>
          <w:lang w:val="en-US" w:eastAsia="zh-CN"/>
        </w:rPr>
        <w:t>”、</w:t>
      </w:r>
      <w:r>
        <w:rPr>
          <w:rFonts w:hint="eastAsia" w:ascii="Times New Roman" w:hAnsi="Times New Roman" w:cs="Times New Roman"/>
          <w:lang w:val="en-US" w:eastAsia="zh-CN"/>
        </w:rPr>
        <w:t>沙坪坝半程马拉松机遇，持续做强赛事经济。促进乡村旅游、民宿康养、农耕体验、文化创意融合发展，不断做大乡村</w:t>
      </w:r>
      <w:r>
        <w:rPr>
          <w:rFonts w:hint="eastAsia" w:cs="Times New Roman"/>
          <w:lang w:val="en-US" w:eastAsia="zh-CN"/>
        </w:rPr>
        <w:t>“</w:t>
      </w:r>
      <w:r>
        <w:rPr>
          <w:rFonts w:hint="eastAsia" w:ascii="Times New Roman" w:hAnsi="Times New Roman" w:cs="Times New Roman"/>
          <w:lang w:val="en-US" w:eastAsia="zh-CN"/>
        </w:rPr>
        <w:t>周末经济</w:t>
      </w:r>
      <w:r>
        <w:rPr>
          <w:rFonts w:hint="eastAsia" w:cs="Times New Roman"/>
          <w:lang w:val="en-US" w:eastAsia="zh-CN"/>
        </w:rPr>
        <w:t>”</w:t>
      </w:r>
      <w:r>
        <w:rPr>
          <w:rFonts w:hint="eastAsia" w:ascii="Times New Roman" w:hAnsi="Times New Roman" w:cs="Times New Roman"/>
          <w:lang w:val="en-US" w:eastAsia="zh-CN"/>
        </w:rPr>
        <w:t>。</w:t>
      </w:r>
    </w:p>
    <w:p w14:paraId="76CC7B2A">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（六）深化重点领域改革，不断激发高质量发展内生动力</w:t>
      </w:r>
    </w:p>
    <w:p w14:paraId="5744B0DC">
      <w:pPr>
        <w:pageBreakBefore w:val="0"/>
        <w:widowControl w:val="0"/>
        <w:kinsoku/>
        <w:wordWrap/>
        <w:topLinePunct w:val="0"/>
        <w:autoSpaceDE/>
        <w:autoSpaceDN/>
        <w:bidi w:val="0"/>
        <w:adjustRightInd/>
        <w:snapToGrid/>
        <w:spacing w:line="594" w:lineRule="exact"/>
        <w:ind w:firstLine="643" w:firstLineChars="200"/>
        <w:jc w:val="both"/>
        <w:textAlignment w:val="auto"/>
        <w:rPr>
          <w:rFonts w:hint="eastAsia" w:ascii="Times New Roman" w:hAnsi="Times New Roman" w:cs="Times New Roman"/>
          <w:lang w:val="en-US" w:eastAsia="zh-CN"/>
        </w:rPr>
      </w:pPr>
      <w:r>
        <w:rPr>
          <w:rFonts w:hint="eastAsia" w:ascii="Times New Roman" w:hAnsi="Times New Roman" w:cs="Times New Roman"/>
          <w:b/>
          <w:lang w:val="en-US" w:eastAsia="zh-CN"/>
        </w:rPr>
        <w:t>持续推动城市治理现代化。</w:t>
      </w:r>
      <w:r>
        <w:rPr>
          <w:rFonts w:hint="eastAsia" w:ascii="Times New Roman" w:hAnsi="Times New Roman" w:cs="Times New Roman"/>
          <w:lang w:val="en-US" w:eastAsia="zh-CN"/>
        </w:rPr>
        <w:t>扎实推动数字重庆建设，提升</w:t>
      </w:r>
      <w:r>
        <w:rPr>
          <w:rFonts w:hint="eastAsia" w:cs="Times New Roman"/>
          <w:lang w:val="en-US" w:eastAsia="zh-CN"/>
        </w:rPr>
        <w:t>“</w:t>
      </w:r>
      <w:r>
        <w:rPr>
          <w:rFonts w:hint="eastAsia" w:ascii="Times New Roman" w:hAnsi="Times New Roman" w:cs="Times New Roman"/>
          <w:lang w:val="en-US" w:eastAsia="zh-CN"/>
        </w:rPr>
        <w:t>路桥隧轨水电气讯</w:t>
      </w:r>
      <w:r>
        <w:rPr>
          <w:rFonts w:hint="eastAsia" w:cs="Times New Roman"/>
          <w:lang w:val="en-US" w:eastAsia="zh-CN"/>
        </w:rPr>
        <w:t>”</w:t>
      </w:r>
      <w:r>
        <w:rPr>
          <w:rFonts w:hint="eastAsia" w:ascii="Times New Roman" w:hAnsi="Times New Roman" w:cs="Times New Roman"/>
          <w:lang w:val="en-US" w:eastAsia="zh-CN"/>
        </w:rPr>
        <w:t>等基础设施重点领域风险点感知监测预警，</w:t>
      </w:r>
      <w:r>
        <w:rPr>
          <w:rFonts w:hint="eastAsia" w:ascii="Times New Roman" w:hAnsi="Times New Roman" w:cs="Times New Roman"/>
          <w:highlight w:val="none"/>
          <w:lang w:val="en-US" w:eastAsia="zh-CN"/>
        </w:rPr>
        <w:t>打造</w:t>
      </w:r>
      <w:r>
        <w:rPr>
          <w:rFonts w:hint="eastAsia" w:cs="Times New Roman"/>
          <w:highlight w:val="none"/>
          <w:lang w:val="en-US" w:eastAsia="zh-CN"/>
        </w:rPr>
        <w:t>“</w:t>
      </w:r>
      <w:r>
        <w:rPr>
          <w:rFonts w:hint="eastAsia" w:ascii="Times New Roman" w:hAnsi="Times New Roman" w:cs="Times New Roman"/>
          <w:highlight w:val="none"/>
          <w:lang w:val="en-US" w:eastAsia="zh-CN"/>
        </w:rPr>
        <w:t>企业安全生产智管</w:t>
      </w:r>
      <w:r>
        <w:rPr>
          <w:rFonts w:hint="eastAsia" w:cs="Times New Roman"/>
          <w:highlight w:val="none"/>
          <w:lang w:val="en-US" w:eastAsia="zh-CN"/>
        </w:rPr>
        <w:t>”“</w:t>
      </w:r>
      <w:r>
        <w:rPr>
          <w:rFonts w:hint="eastAsia" w:ascii="Times New Roman" w:hAnsi="Times New Roman" w:cs="Times New Roman"/>
          <w:highlight w:val="none"/>
          <w:lang w:val="en-US" w:eastAsia="zh-CN"/>
        </w:rPr>
        <w:t>智慧交通信号控制</w:t>
      </w:r>
      <w:r>
        <w:rPr>
          <w:rFonts w:hint="eastAsia" w:cs="Times New Roman"/>
          <w:highlight w:val="none"/>
          <w:lang w:val="en-US" w:eastAsia="zh-CN"/>
        </w:rPr>
        <w:t>”</w:t>
      </w:r>
      <w:r>
        <w:rPr>
          <w:rFonts w:hint="eastAsia" w:ascii="Times New Roman" w:hAnsi="Times New Roman" w:cs="Times New Roman"/>
          <w:highlight w:val="none"/>
          <w:lang w:val="en-US" w:eastAsia="zh-CN"/>
        </w:rPr>
        <w:t>等具有沙坪坝辨识度的</w:t>
      </w:r>
      <w:r>
        <w:rPr>
          <w:rFonts w:hint="eastAsia" w:cs="Times New Roman"/>
          <w:highlight w:val="none"/>
          <w:lang w:val="en-US" w:eastAsia="zh-CN"/>
        </w:rPr>
        <w:t>“</w:t>
      </w:r>
      <w:r>
        <w:rPr>
          <w:rFonts w:hint="eastAsia" w:ascii="Times New Roman" w:hAnsi="Times New Roman" w:cs="Times New Roman"/>
          <w:highlight w:val="none"/>
          <w:lang w:val="en-US" w:eastAsia="zh-CN"/>
        </w:rPr>
        <w:t>AI+</w:t>
      </w:r>
      <w:r>
        <w:rPr>
          <w:rFonts w:hint="eastAsia" w:cs="Times New Roman"/>
          <w:highlight w:val="none"/>
          <w:lang w:val="en-US" w:eastAsia="zh-CN"/>
        </w:rPr>
        <w:t>”</w:t>
      </w:r>
      <w:r>
        <w:rPr>
          <w:rFonts w:hint="eastAsia" w:ascii="Times New Roman" w:hAnsi="Times New Roman" w:cs="Times New Roman"/>
          <w:highlight w:val="none"/>
          <w:lang w:val="en-US" w:eastAsia="zh-CN"/>
        </w:rPr>
        <w:t>应用场景2个</w:t>
      </w:r>
      <w:r>
        <w:rPr>
          <w:rFonts w:hint="eastAsia" w:ascii="Times New Roman" w:hAnsi="Times New Roman" w:cs="Times New Roman"/>
          <w:b w:val="0"/>
          <w:bCs/>
          <w:lang w:val="en-US" w:eastAsia="zh-CN"/>
        </w:rPr>
        <w:t>。</w:t>
      </w:r>
      <w:r>
        <w:rPr>
          <w:rFonts w:hint="eastAsia" w:ascii="Times New Roman" w:hAnsi="Times New Roman" w:cs="Times New Roman"/>
          <w:lang w:val="en-US" w:eastAsia="zh-CN"/>
        </w:rPr>
        <w:t>持续提升灾害监测预警准确度，消除100处地面塌陷坑风险。</w:t>
      </w:r>
      <w:r>
        <w:rPr>
          <w:rFonts w:hint="eastAsia" w:ascii="Times New Roman" w:hAnsi="Times New Roman" w:cs="Times New Roman"/>
          <w:highlight w:val="none"/>
          <w:lang w:val="en-US" w:eastAsia="zh-CN"/>
        </w:rPr>
        <w:t>坚持党建统领</w:t>
      </w:r>
      <w:r>
        <w:rPr>
          <w:rFonts w:hint="eastAsia" w:cs="Times New Roman"/>
          <w:highlight w:val="none"/>
          <w:lang w:val="en-US" w:eastAsia="zh-CN"/>
        </w:rPr>
        <w:t>“</w:t>
      </w:r>
      <w:r>
        <w:rPr>
          <w:rFonts w:hint="eastAsia" w:ascii="Times New Roman" w:hAnsi="Times New Roman" w:cs="Times New Roman"/>
          <w:highlight w:val="none"/>
          <w:lang w:val="en-US" w:eastAsia="zh-CN"/>
        </w:rPr>
        <w:t>141</w:t>
      </w:r>
      <w:r>
        <w:rPr>
          <w:rFonts w:hint="eastAsia" w:cs="Times New Roman"/>
          <w:highlight w:val="none"/>
          <w:lang w:val="en-US" w:eastAsia="zh-CN"/>
        </w:rPr>
        <w:t>”</w:t>
      </w:r>
      <w:r>
        <w:rPr>
          <w:rFonts w:hint="eastAsia" w:ascii="Times New Roman" w:hAnsi="Times New Roman" w:cs="Times New Roman"/>
          <w:highlight w:val="none"/>
          <w:lang w:val="en-US" w:eastAsia="zh-CN"/>
        </w:rPr>
        <w:t>基层智治体系建设，推进镇街L3级实景图建设，不断提高全域全时挂图实战能力。</w:t>
      </w:r>
      <w:r>
        <w:rPr>
          <w:rFonts w:ascii="Times New Roman" w:hAnsi="Times New Roman" w:eastAsia="方正仿宋_GBK" w:cs="Times New Roman"/>
          <w:kern w:val="2"/>
          <w:sz w:val="32"/>
          <w:szCs w:val="24"/>
          <w:lang w:bidi="ar-SA"/>
        </w:rPr>
        <w:t>积极探索基层治理新路径，开展</w:t>
      </w:r>
      <w:r>
        <w:rPr>
          <w:rFonts w:hint="eastAsia" w:cs="Times New Roman"/>
          <w:kern w:val="2"/>
          <w:sz w:val="32"/>
          <w:szCs w:val="24"/>
          <w:lang w:eastAsia="zh-CN" w:bidi="ar-SA"/>
        </w:rPr>
        <w:t>“</w:t>
      </w:r>
      <w:r>
        <w:rPr>
          <w:rFonts w:ascii="Times New Roman" w:hAnsi="Times New Roman" w:eastAsia="方正仿宋_GBK" w:cs="Times New Roman"/>
          <w:kern w:val="2"/>
          <w:sz w:val="32"/>
          <w:szCs w:val="24"/>
          <w:lang w:bidi="ar-SA"/>
        </w:rPr>
        <w:t>渝里乡商</w:t>
      </w:r>
      <w:r>
        <w:rPr>
          <w:rFonts w:hint="eastAsia" w:ascii="Times New Roman" w:hAnsi="Times New Roman" w:cs="Times New Roman"/>
          <w:lang w:val="en-US" w:eastAsia="zh-CN"/>
        </w:rPr>
        <w:t>·</w:t>
      </w:r>
      <w:r>
        <w:rPr>
          <w:rFonts w:ascii="Times New Roman" w:hAnsi="Times New Roman" w:eastAsia="方正仿宋_GBK" w:cs="Times New Roman"/>
          <w:kern w:val="2"/>
          <w:sz w:val="32"/>
          <w:szCs w:val="24"/>
          <w:lang w:bidi="ar-SA"/>
        </w:rPr>
        <w:t>和顺议事</w:t>
      </w:r>
      <w:r>
        <w:rPr>
          <w:rFonts w:hint="eastAsia" w:cs="Times New Roman"/>
          <w:kern w:val="2"/>
          <w:sz w:val="32"/>
          <w:szCs w:val="24"/>
          <w:lang w:eastAsia="zh-CN" w:bidi="ar-SA"/>
        </w:rPr>
        <w:t>”</w:t>
      </w:r>
      <w:r>
        <w:rPr>
          <w:rFonts w:ascii="Times New Roman" w:hAnsi="Times New Roman" w:eastAsia="方正仿宋_GBK" w:cs="Times New Roman"/>
          <w:kern w:val="2"/>
          <w:sz w:val="32"/>
          <w:szCs w:val="24"/>
          <w:lang w:bidi="ar-SA"/>
        </w:rPr>
        <w:t>基层议事协商行动，推动新就业群体</w:t>
      </w:r>
      <w:r>
        <w:rPr>
          <w:rFonts w:hint="eastAsia" w:cs="Times New Roman"/>
          <w:kern w:val="2"/>
          <w:sz w:val="32"/>
          <w:szCs w:val="24"/>
          <w:lang w:eastAsia="zh-CN" w:bidi="ar-SA"/>
        </w:rPr>
        <w:t>“</w:t>
      </w:r>
      <w:r>
        <w:rPr>
          <w:rFonts w:ascii="Times New Roman" w:hAnsi="Times New Roman" w:eastAsia="方正仿宋_GBK" w:cs="Times New Roman"/>
          <w:kern w:val="2"/>
          <w:sz w:val="32"/>
          <w:szCs w:val="24"/>
          <w:lang w:bidi="ar-SA"/>
        </w:rPr>
        <w:t>友好镇街</w:t>
      </w:r>
      <w:r>
        <w:rPr>
          <w:rFonts w:hint="eastAsia" w:cs="Times New Roman"/>
          <w:kern w:val="2"/>
          <w:sz w:val="32"/>
          <w:szCs w:val="24"/>
          <w:lang w:eastAsia="zh-CN" w:bidi="ar-SA"/>
        </w:rPr>
        <w:t>”</w:t>
      </w:r>
      <w:r>
        <w:rPr>
          <w:rFonts w:ascii="Times New Roman" w:hAnsi="Times New Roman" w:eastAsia="方正仿宋_GBK" w:cs="Times New Roman"/>
          <w:kern w:val="2"/>
          <w:sz w:val="32"/>
          <w:szCs w:val="24"/>
          <w:lang w:bidi="ar-SA"/>
        </w:rPr>
        <w:t>实现全覆盖，用好</w:t>
      </w:r>
      <w:r>
        <w:rPr>
          <w:rFonts w:hint="eastAsia" w:cs="Times New Roman"/>
          <w:kern w:val="2"/>
          <w:sz w:val="32"/>
          <w:szCs w:val="24"/>
          <w:lang w:eastAsia="zh-CN" w:bidi="ar-SA"/>
        </w:rPr>
        <w:t>“</w:t>
      </w:r>
      <w:r>
        <w:rPr>
          <w:rFonts w:ascii="Times New Roman" w:hAnsi="Times New Roman" w:eastAsia="方正仿宋_GBK" w:cs="Times New Roman"/>
          <w:kern w:val="2"/>
          <w:sz w:val="32"/>
          <w:szCs w:val="24"/>
          <w:lang w:bidi="ar-SA"/>
        </w:rPr>
        <w:t>民呼我为</w:t>
      </w:r>
      <w:r>
        <w:rPr>
          <w:rFonts w:hint="eastAsia" w:cs="Times New Roman"/>
          <w:kern w:val="2"/>
          <w:sz w:val="32"/>
          <w:szCs w:val="24"/>
          <w:lang w:eastAsia="zh-CN" w:bidi="ar-SA"/>
        </w:rPr>
        <w:t>”</w:t>
      </w:r>
      <w:r>
        <w:rPr>
          <w:rFonts w:ascii="Times New Roman" w:hAnsi="Times New Roman" w:eastAsia="方正仿宋_GBK" w:cs="Times New Roman"/>
          <w:kern w:val="2"/>
          <w:sz w:val="32"/>
          <w:szCs w:val="24"/>
          <w:lang w:bidi="ar-SA"/>
        </w:rPr>
        <w:t>平台，</w:t>
      </w:r>
      <w:r>
        <w:rPr>
          <w:rFonts w:hint="eastAsia" w:ascii="Times New Roman" w:hAnsi="Times New Roman" w:cs="Times New Roman"/>
          <w:kern w:val="2"/>
          <w:sz w:val="32"/>
          <w:szCs w:val="24"/>
          <w:lang w:eastAsia="zh-CN" w:bidi="ar-SA"/>
        </w:rPr>
        <w:t>严格</w:t>
      </w:r>
      <w:r>
        <w:rPr>
          <w:rFonts w:ascii="Times New Roman" w:hAnsi="Times New Roman" w:eastAsia="方正仿宋_GBK" w:cs="Times New Roman"/>
          <w:kern w:val="2"/>
          <w:sz w:val="32"/>
          <w:szCs w:val="24"/>
          <w:lang w:bidi="ar-SA"/>
        </w:rPr>
        <w:t>落实</w:t>
      </w:r>
      <w:r>
        <w:rPr>
          <w:rFonts w:hint="eastAsia" w:cs="Times New Roman"/>
          <w:kern w:val="2"/>
          <w:sz w:val="32"/>
          <w:szCs w:val="24"/>
          <w:lang w:eastAsia="zh-CN" w:bidi="ar-SA"/>
        </w:rPr>
        <w:t>“</w:t>
      </w:r>
      <w:r>
        <w:rPr>
          <w:rFonts w:ascii="Times New Roman" w:hAnsi="Times New Roman" w:eastAsia="方正仿宋_GBK" w:cs="Times New Roman"/>
          <w:kern w:val="2"/>
          <w:sz w:val="32"/>
          <w:szCs w:val="24"/>
          <w:lang w:bidi="ar-SA"/>
        </w:rPr>
        <w:t>四下基层</w:t>
      </w:r>
      <w:r>
        <w:rPr>
          <w:rFonts w:hint="eastAsia" w:cs="Times New Roman"/>
          <w:kern w:val="2"/>
          <w:sz w:val="32"/>
          <w:szCs w:val="24"/>
          <w:lang w:eastAsia="zh-CN" w:bidi="ar-SA"/>
        </w:rPr>
        <w:t>”</w:t>
      </w:r>
      <w:r>
        <w:rPr>
          <w:rFonts w:ascii="Times New Roman" w:hAnsi="Times New Roman" w:eastAsia="方正仿宋_GBK" w:cs="Times New Roman"/>
          <w:kern w:val="2"/>
          <w:sz w:val="32"/>
          <w:szCs w:val="24"/>
          <w:lang w:bidi="ar-SA"/>
        </w:rPr>
        <w:t>制度，持之以恒抓好基层问题整改落实。</w:t>
      </w:r>
    </w:p>
    <w:p w14:paraId="47644A58">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lang w:val="en-US" w:eastAsia="zh-CN"/>
        </w:rPr>
        <w:t>加力深化国资国企改革。</w:t>
      </w:r>
      <w:r>
        <w:rPr>
          <w:rFonts w:hint="eastAsia" w:ascii="Times New Roman" w:hAnsi="Times New Roman" w:cs="Times New Roman"/>
          <w:lang w:val="en-US" w:eastAsia="zh-CN"/>
        </w:rPr>
        <w:t>积极拓展物资采购、大宗贸易、工程项目建设、人力资源等市场化业务，切实提升企业市场竞争力。</w:t>
      </w:r>
      <w:r>
        <w:rPr>
          <w:rFonts w:hint="eastAsia" w:ascii="Times New Roman" w:hAnsi="Times New Roman" w:cs="Times New Roman"/>
          <w:highlight w:val="none"/>
          <w:lang w:val="en-US" w:eastAsia="zh-CN"/>
        </w:rPr>
        <w:t>建立国有资产“一本账”，</w:t>
      </w:r>
      <w:r>
        <w:rPr>
          <w:rFonts w:hint="eastAsia" w:ascii="Times New Roman" w:hAnsi="Times New Roman" w:cs="Times New Roman"/>
          <w:lang w:val="en-US" w:eastAsia="zh-CN"/>
        </w:rPr>
        <w:t>聚焦安置房门面、学区房、参股股权等重点资产，深入挖掘闲置资产价值</w:t>
      </w:r>
      <w:r>
        <w:rPr>
          <w:rFonts w:hint="eastAsia" w:ascii="Times New Roman" w:hAnsi="Times New Roman" w:cs="Times New Roman"/>
          <w:highlight w:val="none"/>
          <w:lang w:val="en-US" w:eastAsia="zh-CN"/>
        </w:rPr>
        <w:t>，进一步深化与国企、民企、外企合作协同机制</w:t>
      </w:r>
      <w:r>
        <w:rPr>
          <w:rFonts w:hint="eastAsia" w:ascii="Times New Roman" w:hAnsi="Times New Roman" w:cs="Times New Roman"/>
          <w:lang w:val="en-US" w:eastAsia="zh-CN"/>
        </w:rPr>
        <w:t>，通过加大招商谈判力度、加强宣传等手段，推动资源资产化、资产资本化、资本杠杆化，</w:t>
      </w:r>
      <w:r>
        <w:rPr>
          <w:rFonts w:hint="eastAsia" w:ascii="Times New Roman" w:hAnsi="Times New Roman" w:cs="Times New Roman"/>
          <w:highlight w:val="none"/>
          <w:lang w:val="en-US" w:eastAsia="zh-CN"/>
        </w:rPr>
        <w:t>盘活闲置</w:t>
      </w:r>
      <w:r>
        <w:rPr>
          <w:rFonts w:hint="eastAsia" w:cs="Times New Roman"/>
          <w:highlight w:val="none"/>
          <w:lang w:val="en-US" w:eastAsia="zh-CN"/>
        </w:rPr>
        <w:t>房屋</w:t>
      </w:r>
      <w:r>
        <w:rPr>
          <w:rFonts w:hint="eastAsia" w:ascii="Times New Roman" w:hAnsi="Times New Roman" w:cs="Times New Roman"/>
          <w:highlight w:val="none"/>
          <w:lang w:val="en-US" w:eastAsia="zh-CN"/>
        </w:rPr>
        <w:t>55万平方米、</w:t>
      </w:r>
      <w:r>
        <w:rPr>
          <w:rFonts w:hint="eastAsia" w:cs="Times New Roman"/>
          <w:highlight w:val="none"/>
          <w:lang w:val="en-US" w:eastAsia="zh-CN"/>
        </w:rPr>
        <w:t>闲置</w:t>
      </w:r>
      <w:r>
        <w:rPr>
          <w:rFonts w:hint="eastAsia" w:ascii="Times New Roman" w:hAnsi="Times New Roman" w:cs="Times New Roman"/>
          <w:highlight w:val="none"/>
          <w:lang w:val="en-US" w:eastAsia="zh-CN"/>
        </w:rPr>
        <w:t>土地1000亩</w:t>
      </w:r>
      <w:r>
        <w:rPr>
          <w:rFonts w:hint="eastAsia" w:ascii="Times New Roman" w:hAnsi="Times New Roman" w:cs="Times New Roman"/>
          <w:lang w:val="en-US" w:eastAsia="zh-CN"/>
        </w:rPr>
        <w:t>。</w:t>
      </w:r>
    </w:p>
    <w:p w14:paraId="5A38C436">
      <w:pPr>
        <w:pageBreakBefore w:val="0"/>
        <w:kinsoku/>
        <w:wordWrap/>
        <w:topLinePunct w:val="0"/>
        <w:autoSpaceDE/>
        <w:autoSpaceDN/>
        <w:bidi w:val="0"/>
        <w:adjustRightInd/>
        <w:snapToGrid/>
        <w:spacing w:line="594" w:lineRule="exact"/>
        <w:textAlignment w:val="auto"/>
        <w:rPr>
          <w:rFonts w:hint="default" w:ascii="Times New Roman" w:hAnsi="Times New Roman" w:cs="Times New Roman"/>
          <w:highlight w:val="none"/>
          <w:lang w:val="en-US" w:eastAsia="zh-CN"/>
        </w:rPr>
      </w:pPr>
      <w:r>
        <w:rPr>
          <w:rFonts w:hint="eastAsia" w:ascii="Times New Roman" w:hAnsi="Times New Roman" w:cs="Times New Roman"/>
          <w:b/>
          <w:lang w:val="en-US" w:eastAsia="zh-CN"/>
        </w:rPr>
        <w:t>全面优化营商环境。</w:t>
      </w:r>
      <w:r>
        <w:rPr>
          <w:rFonts w:hint="eastAsia" w:ascii="Times New Roman" w:hAnsi="Times New Roman" w:eastAsia="方正仿宋_GBK" w:cs="Times New Roman"/>
          <w:lang w:val="en-US" w:eastAsia="zh-CN"/>
        </w:rPr>
        <w:t>全面融入全国统一大市场建设，落实负面清单管理，持续打造公平竞争的市场环境。深化</w:t>
      </w:r>
      <w:r>
        <w:rPr>
          <w:rFonts w:hint="eastAsia" w:cs="Times New Roman"/>
          <w:lang w:val="en-US" w:eastAsia="zh-CN"/>
        </w:rPr>
        <w:t>“</w:t>
      </w:r>
      <w:r>
        <w:rPr>
          <w:rFonts w:hint="eastAsia" w:ascii="Times New Roman" w:hAnsi="Times New Roman" w:eastAsia="方正仿宋_GBK" w:cs="Times New Roman"/>
          <w:lang w:val="en-US" w:eastAsia="zh-CN"/>
        </w:rPr>
        <w:t>百千万</w:t>
      </w:r>
      <w:r>
        <w:rPr>
          <w:rFonts w:hint="eastAsia" w:cs="Times New Roman"/>
          <w:lang w:val="en-US" w:eastAsia="zh-CN"/>
        </w:rPr>
        <w:t>”</w:t>
      </w:r>
      <w:r>
        <w:rPr>
          <w:rFonts w:hint="eastAsia" w:ascii="Times New Roman" w:hAnsi="Times New Roman" w:eastAsia="方正仿宋_GBK" w:cs="Times New Roman"/>
          <w:lang w:val="en-US" w:eastAsia="zh-CN"/>
        </w:rPr>
        <w:t>服务企业行动，完善民营企业政策直达与诉求快速响应体系</w:t>
      </w:r>
      <w:r>
        <w:rPr>
          <w:rFonts w:hint="eastAsia" w:ascii="Times New Roman" w:hAnsi="Times New Roman" w:cs="Times New Roman"/>
          <w:lang w:val="en-US" w:eastAsia="zh-CN"/>
        </w:rPr>
        <w:t>，</w:t>
      </w:r>
      <w:r>
        <w:rPr>
          <w:rFonts w:hint="eastAsia" w:ascii="Times New Roman" w:hAnsi="Times New Roman" w:cs="Times New Roman"/>
          <w:szCs w:val="32"/>
          <w:lang w:eastAsia="zh-CN"/>
        </w:rPr>
        <w:t>聚焦</w:t>
      </w:r>
      <w:r>
        <w:rPr>
          <w:rFonts w:hint="eastAsia" w:cs="Times New Roman"/>
          <w:szCs w:val="32"/>
          <w:lang w:eastAsia="zh-CN"/>
        </w:rPr>
        <w:t>“</w:t>
      </w:r>
      <w:r>
        <w:rPr>
          <w:rFonts w:hint="eastAsia" w:ascii="Times New Roman" w:hAnsi="Times New Roman" w:cs="Times New Roman"/>
          <w:szCs w:val="32"/>
          <w:lang w:eastAsia="zh-CN"/>
        </w:rPr>
        <w:t>用工、用能、融资</w:t>
      </w:r>
      <w:r>
        <w:rPr>
          <w:rFonts w:hint="eastAsia" w:cs="Times New Roman"/>
          <w:szCs w:val="32"/>
          <w:lang w:eastAsia="zh-CN"/>
        </w:rPr>
        <w:t>”</w:t>
      </w:r>
      <w:r>
        <w:rPr>
          <w:rFonts w:hint="eastAsia" w:ascii="Times New Roman" w:hAnsi="Times New Roman" w:cs="Times New Roman"/>
          <w:szCs w:val="32"/>
          <w:lang w:eastAsia="zh-CN"/>
        </w:rPr>
        <w:t>等堵点难点问题，高效</w:t>
      </w:r>
      <w:r>
        <w:rPr>
          <w:rFonts w:hint="eastAsia" w:ascii="Times New Roman" w:hAnsi="Times New Roman" w:cs="Times New Roman"/>
          <w:szCs w:val="32"/>
          <w:highlight w:val="none"/>
          <w:lang w:eastAsia="zh-CN"/>
        </w:rPr>
        <w:t>解决企业各环节共性需求，精准解决企业个性化需求，</w:t>
      </w:r>
      <w:r>
        <w:rPr>
          <w:rFonts w:hint="eastAsia" w:ascii="Times New Roman" w:hAnsi="Times New Roman" w:eastAsia="方正仿宋_GBK" w:cs="Times New Roman"/>
          <w:lang w:val="en-US" w:eastAsia="zh-CN"/>
        </w:rPr>
        <w:t>积极推广应用</w:t>
      </w:r>
      <w:r>
        <w:rPr>
          <w:rFonts w:hint="eastAsia" w:cs="Times New Roman"/>
          <w:lang w:val="en-US" w:eastAsia="zh-CN"/>
        </w:rPr>
        <w:t>“</w:t>
      </w:r>
      <w:r>
        <w:rPr>
          <w:rFonts w:hint="eastAsia" w:ascii="Times New Roman" w:hAnsi="Times New Roman" w:eastAsia="方正仿宋_GBK" w:cs="Times New Roman"/>
          <w:lang w:val="en-US" w:eastAsia="zh-CN"/>
        </w:rPr>
        <w:t>企业码上服务</w:t>
      </w:r>
      <w:r>
        <w:rPr>
          <w:rFonts w:hint="eastAsia" w:cs="Times New Roman"/>
          <w:lang w:val="en-US" w:eastAsia="zh-CN"/>
        </w:rPr>
        <w:t>”</w:t>
      </w:r>
      <w:r>
        <w:rPr>
          <w:rFonts w:hint="eastAsia" w:ascii="Times New Roman" w:hAnsi="Times New Roman" w:eastAsia="方正仿宋_GBK" w:cs="Times New Roman"/>
          <w:lang w:val="en-US" w:eastAsia="zh-CN"/>
        </w:rPr>
        <w:t>系统，加快构建线上线下联动、高效协同的服务新格局。引导民营企业融入</w:t>
      </w:r>
      <w:r>
        <w:rPr>
          <w:rFonts w:hint="eastAsia" w:ascii="Times New Roman" w:hAnsi="Times New Roman" w:cs="Times New Roman"/>
          <w:lang w:val="en-US" w:eastAsia="zh-CN"/>
        </w:rPr>
        <w:t>沙</w:t>
      </w:r>
      <w:r>
        <w:rPr>
          <w:rFonts w:hint="eastAsia" w:ascii="Times New Roman" w:hAnsi="Times New Roman" w:eastAsia="方正仿宋_GBK" w:cs="Times New Roman"/>
          <w:lang w:val="en-US" w:eastAsia="zh-CN"/>
        </w:rPr>
        <w:t>区先进制造业产业体系建设，持续壮大</w:t>
      </w:r>
      <w:r>
        <w:rPr>
          <w:rFonts w:hint="eastAsia" w:cs="Times New Roman"/>
          <w:lang w:val="en-US" w:eastAsia="zh-CN"/>
        </w:rPr>
        <w:t>“</w:t>
      </w:r>
      <w:r>
        <w:rPr>
          <w:rFonts w:hint="eastAsia" w:ascii="Times New Roman" w:hAnsi="Times New Roman" w:eastAsia="方正仿宋_GBK" w:cs="Times New Roman"/>
          <w:lang w:val="en-US" w:eastAsia="zh-CN"/>
        </w:rPr>
        <w:t>红岩沙商</w:t>
      </w:r>
      <w:r>
        <w:rPr>
          <w:rFonts w:hint="eastAsia" w:cs="Times New Roman"/>
          <w:lang w:val="en-US" w:eastAsia="zh-CN"/>
        </w:rPr>
        <w:t>”</w:t>
      </w:r>
      <w:r>
        <w:rPr>
          <w:rFonts w:hint="eastAsia" w:ascii="Times New Roman" w:hAnsi="Times New Roman" w:eastAsia="方正仿宋_GBK" w:cs="Times New Roman"/>
          <w:lang w:val="en-US" w:eastAsia="zh-CN"/>
        </w:rPr>
        <w:t>队伍</w:t>
      </w:r>
      <w:r>
        <w:rPr>
          <w:rFonts w:hint="eastAsia" w:ascii="Times New Roman" w:hAnsi="Times New Roman" w:cs="Times New Roman"/>
          <w:lang w:val="en-US" w:eastAsia="zh-CN"/>
        </w:rPr>
        <w:t>，</w:t>
      </w:r>
      <w:r>
        <w:rPr>
          <w:rFonts w:hint="eastAsia" w:ascii="Times New Roman" w:hAnsi="Times New Roman" w:eastAsia="方正仿宋_GBK" w:cs="Times New Roman"/>
          <w:lang w:val="en-US" w:eastAsia="zh-CN"/>
        </w:rPr>
        <w:t>推动中小微企业向</w:t>
      </w:r>
      <w:r>
        <w:rPr>
          <w:rFonts w:hint="eastAsia" w:cs="Times New Roman"/>
          <w:lang w:val="en-US" w:eastAsia="zh-CN"/>
        </w:rPr>
        <w:t>“</w:t>
      </w:r>
      <w:r>
        <w:rPr>
          <w:rFonts w:hint="eastAsia" w:ascii="Times New Roman" w:hAnsi="Times New Roman" w:eastAsia="方正仿宋_GBK" w:cs="Times New Roman"/>
          <w:lang w:val="en-US" w:eastAsia="zh-CN"/>
        </w:rPr>
        <w:t>专精特新</w:t>
      </w:r>
      <w:r>
        <w:rPr>
          <w:rFonts w:hint="eastAsia" w:cs="Times New Roman"/>
          <w:lang w:val="en-US" w:eastAsia="zh-CN"/>
        </w:rPr>
        <w:t>”</w:t>
      </w:r>
      <w:r>
        <w:rPr>
          <w:rFonts w:hint="eastAsia" w:ascii="Times New Roman" w:hAnsi="Times New Roman" w:eastAsia="方正仿宋_GBK" w:cs="Times New Roman"/>
          <w:lang w:val="en-US" w:eastAsia="zh-CN"/>
        </w:rPr>
        <w:t>迈进</w:t>
      </w:r>
      <w:r>
        <w:rPr>
          <w:rFonts w:hint="eastAsia" w:ascii="Times New Roman" w:hAnsi="Times New Roman" w:eastAsia="方正仿宋_GBK" w:cs="Times New Roman"/>
          <w:highlight w:val="none"/>
          <w:lang w:val="en-US" w:eastAsia="zh-CN"/>
        </w:rPr>
        <w:t>。</w:t>
      </w:r>
    </w:p>
    <w:p w14:paraId="76CD4ECD">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color w:val="auto"/>
          <w:kern w:val="2"/>
          <w:sz w:val="32"/>
          <w:szCs w:val="24"/>
          <w:lang w:val="en-US" w:eastAsia="zh-CN" w:bidi="ar-SA"/>
        </w:rPr>
      </w:pPr>
      <w:r>
        <w:rPr>
          <w:rFonts w:hint="eastAsia" w:ascii="Times New Roman" w:hAnsi="Times New Roman" w:eastAsia="方正楷体_GBK" w:cs="Times New Roman"/>
          <w:color w:val="auto"/>
          <w:kern w:val="2"/>
          <w:sz w:val="32"/>
          <w:szCs w:val="24"/>
          <w:lang w:val="en-US" w:eastAsia="zh-CN" w:bidi="ar-SA"/>
        </w:rPr>
        <w:t>（七）坚持以城乡融合发展为导向，高水平建设现代化人民城市</w:t>
      </w:r>
    </w:p>
    <w:p w14:paraId="574FA150">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加快提升城市品质。</w:t>
      </w:r>
      <w:r>
        <w:rPr>
          <w:rFonts w:hint="eastAsia" w:ascii="Times New Roman" w:hAnsi="Times New Roman" w:cs="Times New Roman"/>
          <w:b w:val="0"/>
          <w:bCs w:val="0"/>
          <w:lang w:val="en-US" w:eastAsia="zh-CN"/>
        </w:rPr>
        <w:t>结合东部城区各区域资源禀赋、短板弱项，</w:t>
      </w:r>
      <w:r>
        <w:rPr>
          <w:rFonts w:hint="eastAsia" w:ascii="Times New Roman" w:hAnsi="Times New Roman" w:cs="Times New Roman"/>
          <w:lang w:val="en-US" w:eastAsia="zh-CN"/>
        </w:rPr>
        <w:t>划分</w:t>
      </w:r>
      <w:r>
        <w:rPr>
          <w:rFonts w:hint="eastAsia" w:cs="Times New Roman"/>
          <w:highlight w:val="none"/>
          <w:lang w:val="en-US" w:eastAsia="zh-CN"/>
        </w:rPr>
        <w:t>“</w:t>
      </w:r>
      <w:r>
        <w:rPr>
          <w:rFonts w:hint="eastAsia" w:ascii="Times New Roman" w:hAnsi="Times New Roman" w:cs="Times New Roman"/>
          <w:highlight w:val="none"/>
          <w:lang w:val="en-US" w:eastAsia="zh-CN"/>
        </w:rPr>
        <w:t>两中心三基地</w:t>
      </w:r>
      <w:r>
        <w:rPr>
          <w:rFonts w:hint="eastAsia" w:cs="Times New Roman"/>
          <w:highlight w:val="none"/>
          <w:lang w:val="en-US" w:eastAsia="zh-CN"/>
        </w:rPr>
        <w:t>”</w:t>
      </w:r>
      <w:r>
        <w:rPr>
          <w:rFonts w:hint="eastAsia" w:ascii="Times New Roman" w:hAnsi="Times New Roman" w:cs="Times New Roman"/>
          <w:lang w:val="en-US" w:eastAsia="zh-CN"/>
        </w:rPr>
        <w:t>五大城市更新片区，以成片推进为主，点线面结合推进</w:t>
      </w:r>
      <w:r>
        <w:rPr>
          <w:rFonts w:hint="eastAsia" w:cs="Times New Roman"/>
          <w:lang w:val="en-US" w:eastAsia="zh-CN"/>
        </w:rPr>
        <w:t>“</w:t>
      </w:r>
      <w:r>
        <w:rPr>
          <w:rFonts w:hint="eastAsia" w:ascii="Times New Roman" w:hAnsi="Times New Roman" w:cs="Times New Roman"/>
          <w:lang w:val="en-US" w:eastAsia="zh-CN"/>
        </w:rPr>
        <w:t>小区—街区—片区</w:t>
      </w:r>
      <w:r>
        <w:rPr>
          <w:rFonts w:hint="eastAsia" w:cs="Times New Roman"/>
          <w:lang w:val="en-US" w:eastAsia="zh-CN"/>
        </w:rPr>
        <w:t>”</w:t>
      </w:r>
      <w:r>
        <w:rPr>
          <w:rFonts w:hint="eastAsia" w:ascii="Times New Roman" w:hAnsi="Times New Roman" w:cs="Times New Roman"/>
          <w:lang w:val="en-US" w:eastAsia="zh-CN"/>
        </w:rPr>
        <w:t>更新。完成229万平方米老旧小区改造，整治32公里燃气管网，新改建50公里排水管网。加快建设大学城复线隧道工程、三峡广场老交委地块停车楼、西南医院下穿道等项目。优化运输服务供给，青凤科创城、物流园区等重点区域优化公交线路10条，新增定制公交线路5条以上、扩面推行</w:t>
      </w:r>
      <w:r>
        <w:rPr>
          <w:rFonts w:hint="eastAsia" w:cs="Times New Roman"/>
          <w:lang w:val="en-US" w:eastAsia="zh-CN"/>
        </w:rPr>
        <w:t>“</w:t>
      </w:r>
      <w:r>
        <w:rPr>
          <w:rFonts w:hint="eastAsia" w:ascii="Times New Roman" w:hAnsi="Times New Roman" w:cs="Times New Roman"/>
          <w:lang w:val="en-US" w:eastAsia="zh-CN"/>
        </w:rPr>
        <w:t>小巷公交</w:t>
      </w:r>
      <w:r>
        <w:rPr>
          <w:rFonts w:hint="eastAsia" w:cs="Times New Roman"/>
          <w:lang w:val="en-US" w:eastAsia="zh-CN"/>
        </w:rPr>
        <w:t>”</w:t>
      </w:r>
      <w:r>
        <w:rPr>
          <w:rFonts w:hint="eastAsia" w:ascii="Times New Roman" w:hAnsi="Times New Roman" w:cs="Times New Roman"/>
          <w:lang w:val="en-US" w:eastAsia="zh-CN"/>
        </w:rPr>
        <w:t>。</w:t>
      </w:r>
    </w:p>
    <w:p w14:paraId="3A32646C">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全面推进城乡融合。</w:t>
      </w:r>
      <w:r>
        <w:rPr>
          <w:rFonts w:hint="eastAsia" w:ascii="Times New Roman" w:hAnsi="Times New Roman" w:cs="Times New Roman"/>
          <w:lang w:val="en-US" w:eastAsia="zh-CN"/>
        </w:rPr>
        <w:t>聚力稳产兴业，及时兑付耕地地力保护补贴等惠农惠民政策，全面做好农作物重大病虫害防控，完工投用渝西重大病虫疫情区域应急防控设施及物资储备库，确保粮食等重要农产品稳产保供。纵深推进巴渝和美乡村建设、强村富民综合改革，</w:t>
      </w:r>
      <w:r>
        <w:rPr>
          <w:rFonts w:hint="eastAsia" w:cs="Times New Roman"/>
          <w:lang w:val="en-US" w:eastAsia="zh-CN"/>
        </w:rPr>
        <w:t>建成</w:t>
      </w:r>
      <w:r>
        <w:rPr>
          <w:rFonts w:hint="eastAsia" w:ascii="Times New Roman" w:hAnsi="Times New Roman" w:cs="Times New Roman"/>
          <w:lang w:val="en-US" w:eastAsia="zh-CN"/>
        </w:rPr>
        <w:t>巴渝和美乡村9个，打造强村富民综合改革试点村4个，</w:t>
      </w:r>
      <w:r>
        <w:rPr>
          <w:rFonts w:hint="eastAsia" w:ascii="Times New Roman" w:hAnsi="Times New Roman" w:cs="Times New Roman"/>
          <w:highlight w:val="none"/>
          <w:lang w:val="en-US" w:eastAsia="zh-CN"/>
        </w:rPr>
        <w:t>盘活集体土地500亩、</w:t>
      </w:r>
      <w:r>
        <w:rPr>
          <w:rFonts w:hint="eastAsia" w:ascii="Times New Roman" w:hAnsi="Times New Roman" w:cs="Times New Roman"/>
          <w:lang w:val="en-US" w:eastAsia="zh-CN"/>
        </w:rPr>
        <w:t>闲置农房30宗。发展庭院经济，丰富民宿康养、农耕体验、亲子研学等业态，优化升级农文旅产业基地5个以上。新建</w:t>
      </w:r>
      <w:r>
        <w:rPr>
          <w:rFonts w:hint="eastAsia" w:cs="Times New Roman"/>
          <w:lang w:val="en-US" w:eastAsia="zh-CN"/>
        </w:rPr>
        <w:t>“</w:t>
      </w:r>
      <w:r>
        <w:rPr>
          <w:rFonts w:hint="eastAsia" w:ascii="Times New Roman" w:hAnsi="Times New Roman" w:cs="Times New Roman"/>
          <w:lang w:val="en-US" w:eastAsia="zh-CN"/>
        </w:rPr>
        <w:t>四好农村路</w:t>
      </w:r>
      <w:r>
        <w:rPr>
          <w:rFonts w:hint="eastAsia" w:cs="Times New Roman"/>
          <w:lang w:val="en-US" w:eastAsia="zh-CN"/>
        </w:rPr>
        <w:t>”</w:t>
      </w:r>
      <w:r>
        <w:rPr>
          <w:rFonts w:hint="eastAsia" w:ascii="Times New Roman" w:hAnsi="Times New Roman" w:cs="Times New Roman"/>
          <w:lang w:val="en-US" w:eastAsia="zh-CN"/>
        </w:rPr>
        <w:t>50公里，支持邮政快递企业实施城乡配送网络工程项目全面覆盖，切实解决乡村物流</w:t>
      </w:r>
      <w:r>
        <w:rPr>
          <w:rFonts w:hint="eastAsia" w:cs="Times New Roman"/>
          <w:lang w:val="en-US" w:eastAsia="zh-CN"/>
        </w:rPr>
        <w:t>“</w:t>
      </w:r>
      <w:r>
        <w:rPr>
          <w:rFonts w:hint="eastAsia" w:ascii="Times New Roman" w:hAnsi="Times New Roman" w:cs="Times New Roman"/>
          <w:lang w:val="en-US" w:eastAsia="zh-CN"/>
        </w:rPr>
        <w:t>最后一公里</w:t>
      </w:r>
      <w:r>
        <w:rPr>
          <w:rFonts w:hint="eastAsia" w:cs="Times New Roman"/>
          <w:lang w:val="en-US" w:eastAsia="zh-CN"/>
        </w:rPr>
        <w:t>”</w:t>
      </w:r>
      <w:r>
        <w:rPr>
          <w:rFonts w:hint="eastAsia" w:ascii="Times New Roman" w:hAnsi="Times New Roman" w:cs="Times New Roman"/>
          <w:lang w:val="en-US" w:eastAsia="zh-CN"/>
        </w:rPr>
        <w:t>问题。高标准建设现代设施农业基地。</w:t>
      </w:r>
    </w:p>
    <w:p w14:paraId="327FD8EF">
      <w:pPr>
        <w:pageBreakBefore w:val="0"/>
        <w:kinsoku/>
        <w:wordWrap/>
        <w:topLinePunct w:val="0"/>
        <w:autoSpaceDE/>
        <w:autoSpaceDN/>
        <w:bidi w:val="0"/>
        <w:adjustRightInd/>
        <w:snapToGrid/>
        <w:spacing w:line="594" w:lineRule="exact"/>
        <w:textAlignment w:val="auto"/>
        <w:rPr>
          <w:rFonts w:hint="eastAsia" w:ascii="Times New Roman" w:hAnsi="Times New Roman" w:cs="Times New Roman"/>
          <w:highlight w:val="yellow"/>
          <w:lang w:val="en-US" w:eastAsia="zh-CN"/>
        </w:rPr>
      </w:pPr>
      <w:r>
        <w:rPr>
          <w:rFonts w:hint="eastAsia" w:ascii="Times New Roman" w:hAnsi="Times New Roman" w:cs="Times New Roman"/>
          <w:b/>
          <w:bCs/>
          <w:lang w:val="en-US" w:eastAsia="zh-CN"/>
        </w:rPr>
        <w:t>持续筑牢生态屏障。</w:t>
      </w:r>
      <w:r>
        <w:rPr>
          <w:rFonts w:hint="eastAsia" w:ascii="Times New Roman" w:hAnsi="Times New Roman" w:cs="Times New Roman"/>
          <w:lang w:val="en-US" w:eastAsia="zh-CN"/>
        </w:rPr>
        <w:t>深入开展梁滩河、龙凤河、虎溪河综合治理，持续巩固城乡黑臭水体动态清零成效。进行工业污染、扬尘污染、露天焚烧、臭气扰民问题深度治理，促进环境空气质量持续改善</w:t>
      </w:r>
      <w:r>
        <w:rPr>
          <w:rFonts w:hint="eastAsia" w:ascii="Times New Roman" w:hAnsi="Times New Roman" w:cs="Times New Roman"/>
          <w:highlight w:val="none"/>
          <w:lang w:val="en-US" w:eastAsia="zh-CN"/>
        </w:rPr>
        <w:t>。</w:t>
      </w:r>
      <w:r>
        <w:rPr>
          <w:rFonts w:hint="eastAsia" w:ascii="Times New Roman" w:hAnsi="Times New Roman" w:cs="Times New Roman"/>
          <w:lang w:val="en-US" w:eastAsia="zh-CN"/>
        </w:rPr>
        <w:t>提质建设</w:t>
      </w:r>
      <w:r>
        <w:rPr>
          <w:rFonts w:hint="eastAsia" w:cs="Times New Roman"/>
          <w:lang w:val="en-US" w:eastAsia="zh-CN"/>
        </w:rPr>
        <w:t>“</w:t>
      </w:r>
      <w:r>
        <w:rPr>
          <w:rFonts w:hint="eastAsia" w:ascii="Times New Roman" w:hAnsi="Times New Roman" w:cs="Times New Roman"/>
          <w:lang w:val="en-US" w:eastAsia="zh-CN"/>
        </w:rPr>
        <w:t>无废城市</w:t>
      </w:r>
      <w:r>
        <w:rPr>
          <w:rFonts w:hint="eastAsia" w:cs="Times New Roman"/>
          <w:lang w:val="en-US" w:eastAsia="zh-CN"/>
        </w:rPr>
        <w:t>”</w:t>
      </w:r>
      <w:r>
        <w:rPr>
          <w:rFonts w:hint="eastAsia" w:ascii="Times New Roman" w:hAnsi="Times New Roman" w:cs="Times New Roman"/>
          <w:lang w:val="en-US" w:eastAsia="zh-CN"/>
        </w:rPr>
        <w:t>，力争新建15个</w:t>
      </w:r>
      <w:r>
        <w:rPr>
          <w:rFonts w:hint="eastAsia" w:cs="Times New Roman"/>
          <w:lang w:val="en-US" w:eastAsia="zh-CN"/>
        </w:rPr>
        <w:t>“</w:t>
      </w:r>
      <w:r>
        <w:rPr>
          <w:rFonts w:hint="eastAsia" w:ascii="Times New Roman" w:hAnsi="Times New Roman" w:cs="Times New Roman"/>
          <w:lang w:val="en-US" w:eastAsia="zh-CN"/>
        </w:rPr>
        <w:t>无废城市细胞</w:t>
      </w:r>
      <w:r>
        <w:rPr>
          <w:rFonts w:hint="eastAsia" w:cs="Times New Roman"/>
          <w:lang w:val="en-US" w:eastAsia="zh-CN"/>
        </w:rPr>
        <w:t>”</w:t>
      </w:r>
      <w:r>
        <w:rPr>
          <w:rFonts w:hint="eastAsia" w:ascii="Times New Roman" w:hAnsi="Times New Roman" w:cs="Times New Roman"/>
          <w:lang w:val="en-US" w:eastAsia="zh-CN"/>
        </w:rPr>
        <w:t>。持续加强生态环境修复、生物多样性保护，加大重庆缙云山国家级自然保护区、歌乐山风景名胜区等自然保护地监管力度。</w:t>
      </w:r>
    </w:p>
    <w:p w14:paraId="31F8EF04">
      <w:pPr>
        <w:keepNext/>
        <w:keepLines/>
        <w:pageBreakBefore w:val="0"/>
        <w:widowControl/>
        <w:kinsoku/>
        <w:wordWrap/>
        <w:overflowPunct w:val="0"/>
        <w:topLinePunct w:val="0"/>
        <w:autoSpaceDE/>
        <w:autoSpaceDN/>
        <w:bidi w:val="0"/>
        <w:adjustRightInd/>
        <w:snapToGrid/>
        <w:spacing w:beforeAutospacing="0" w:afterAutospacing="0" w:line="594" w:lineRule="exact"/>
        <w:ind w:firstLine="640" w:firstLineChars="200"/>
        <w:jc w:val="both"/>
        <w:textAlignment w:val="auto"/>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highlight w:val="none"/>
          <w:lang w:val="en-US" w:eastAsia="zh-CN" w:bidi="ar-SA"/>
        </w:rPr>
        <w:t>（八）</w:t>
      </w:r>
      <w:r>
        <w:rPr>
          <w:rFonts w:ascii="Times New Roman" w:hAnsi="Times New Roman" w:eastAsia="方正楷体_GBK" w:cs="Times New Roman"/>
          <w:kern w:val="2"/>
          <w:sz w:val="32"/>
          <w:szCs w:val="24"/>
          <w:lang w:val="en-US" w:eastAsia="zh-CN" w:bidi="ar-SA"/>
        </w:rPr>
        <w:t>推动生育友好型</w:t>
      </w:r>
      <w:r>
        <w:rPr>
          <w:rFonts w:hint="eastAsia" w:ascii="Times New Roman" w:hAnsi="Times New Roman" w:eastAsia="方正楷体_GBK" w:cs="Times New Roman"/>
          <w:kern w:val="2"/>
          <w:sz w:val="32"/>
          <w:szCs w:val="24"/>
          <w:lang w:val="en-US" w:eastAsia="zh-CN" w:bidi="ar-SA"/>
        </w:rPr>
        <w:t>城市</w:t>
      </w:r>
      <w:r>
        <w:rPr>
          <w:rFonts w:ascii="Times New Roman" w:hAnsi="Times New Roman" w:eastAsia="方正楷体_GBK" w:cs="Times New Roman"/>
          <w:kern w:val="2"/>
          <w:sz w:val="32"/>
          <w:szCs w:val="24"/>
          <w:lang w:val="en-US" w:eastAsia="zh-CN" w:bidi="ar-SA"/>
        </w:rPr>
        <w:t>建设，</w:t>
      </w:r>
      <w:r>
        <w:rPr>
          <w:rFonts w:hint="eastAsia" w:ascii="Times New Roman" w:hAnsi="Times New Roman" w:eastAsia="方正楷体_GBK" w:cs="Times New Roman"/>
          <w:kern w:val="2"/>
          <w:sz w:val="32"/>
          <w:szCs w:val="24"/>
          <w:lang w:val="en-US" w:eastAsia="zh-CN" w:bidi="ar-SA"/>
        </w:rPr>
        <w:t>在发展中保障和改善民生</w:t>
      </w:r>
    </w:p>
    <w:p w14:paraId="74D161D8">
      <w:pPr>
        <w:pageBreakBefore w:val="0"/>
        <w:kinsoku/>
        <w:wordWrap/>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24"/>
          <w:highlight w:val="none"/>
        </w:rPr>
      </w:pPr>
      <w:r>
        <w:rPr>
          <w:rFonts w:hint="eastAsia" w:ascii="Times New Roman" w:hAnsi="Times New Roman" w:cs="Times New Roman"/>
          <w:b/>
          <w:sz w:val="32"/>
          <w:szCs w:val="24"/>
          <w:lang w:eastAsia="zh-CN"/>
        </w:rPr>
        <w:t>切实兜牢民生底线</w:t>
      </w:r>
      <w:r>
        <w:rPr>
          <w:rFonts w:hint="eastAsia" w:ascii="Times New Roman" w:hAnsi="Times New Roman" w:eastAsia="方正仿宋_GBK" w:cs="Times New Roman"/>
          <w:b/>
          <w:sz w:val="32"/>
          <w:szCs w:val="24"/>
        </w:rPr>
        <w:t>。</w:t>
      </w:r>
      <w:r>
        <w:rPr>
          <w:rFonts w:hint="eastAsia" w:ascii="Times New Roman" w:hAnsi="Times New Roman" w:cs="Times New Roman"/>
          <w:b w:val="0"/>
        </w:rPr>
        <w:t>完善就业服务体系，</w:t>
      </w:r>
      <w:r>
        <w:rPr>
          <w:rFonts w:hint="eastAsia" w:ascii="Times New Roman" w:hAnsi="Times New Roman" w:cs="Times New Roman"/>
          <w:sz w:val="32"/>
          <w:szCs w:val="24"/>
          <w:lang w:eastAsia="zh-CN"/>
        </w:rPr>
        <w:t>推动校企共建</w:t>
      </w:r>
      <w:r>
        <w:rPr>
          <w:rFonts w:hint="eastAsia" w:cs="Times New Roman"/>
          <w:sz w:val="32"/>
          <w:szCs w:val="24"/>
          <w:lang w:eastAsia="zh-CN"/>
        </w:rPr>
        <w:t>“</w:t>
      </w:r>
      <w:r>
        <w:rPr>
          <w:rFonts w:hint="eastAsia" w:ascii="Times New Roman" w:hAnsi="Times New Roman" w:cs="Times New Roman"/>
          <w:sz w:val="32"/>
          <w:szCs w:val="24"/>
          <w:lang w:eastAsia="zh-CN"/>
        </w:rPr>
        <w:t>订单班</w:t>
      </w:r>
      <w:r>
        <w:rPr>
          <w:rFonts w:hint="eastAsia" w:cs="Times New Roman"/>
          <w:sz w:val="32"/>
          <w:szCs w:val="24"/>
          <w:lang w:eastAsia="zh-CN"/>
        </w:rPr>
        <w:t>”</w:t>
      </w:r>
      <w:r>
        <w:rPr>
          <w:rFonts w:hint="eastAsia" w:ascii="Times New Roman" w:hAnsi="Times New Roman" w:cs="Times New Roman"/>
          <w:sz w:val="32"/>
          <w:szCs w:val="24"/>
          <w:lang w:eastAsia="zh-CN"/>
        </w:rPr>
        <w:t>和实习基地，培育产业急需高素质人才3000人，精准开发新兴领域就业岗位6</w:t>
      </w:r>
      <w:r>
        <w:rPr>
          <w:rFonts w:hint="eastAsia" w:cs="Times New Roman"/>
          <w:sz w:val="32"/>
          <w:szCs w:val="24"/>
          <w:lang w:val="en-US" w:eastAsia="zh-CN"/>
        </w:rPr>
        <w:t>000</w:t>
      </w:r>
      <w:r>
        <w:rPr>
          <w:rFonts w:hint="eastAsia" w:ascii="Times New Roman" w:hAnsi="Times New Roman" w:cs="Times New Roman"/>
          <w:sz w:val="32"/>
          <w:szCs w:val="24"/>
          <w:lang w:eastAsia="zh-CN"/>
        </w:rPr>
        <w:t>余个，</w:t>
      </w:r>
      <w:r>
        <w:rPr>
          <w:rFonts w:hint="eastAsia" w:ascii="Times New Roman" w:hAnsi="Times New Roman" w:eastAsia="方正仿宋_GBK" w:cs="Times New Roman"/>
          <w:sz w:val="32"/>
          <w:szCs w:val="24"/>
        </w:rPr>
        <w:t>实现零就业家庭动态清零，确保全年新增就业3.5万人以上，城镇调查失业率控制在5.5%以内</w:t>
      </w:r>
      <w:r>
        <w:rPr>
          <w:rFonts w:hint="eastAsia" w:ascii="Times New Roman" w:hAnsi="Times New Roman" w:cs="Times New Roman"/>
          <w:sz w:val="32"/>
          <w:szCs w:val="24"/>
          <w:lang w:eastAsia="zh-CN"/>
        </w:rPr>
        <w:t>。</w:t>
      </w:r>
      <w:r>
        <w:rPr>
          <w:rFonts w:hint="eastAsia" w:ascii="Times New Roman" w:hAnsi="Times New Roman" w:eastAsia="方正仿宋_GBK" w:cs="Times New Roman"/>
          <w:sz w:val="32"/>
          <w:szCs w:val="24"/>
          <w:highlight w:val="none"/>
        </w:rPr>
        <w:t>推进医保全民参保计划，持续做好医保服务事项下沉</w:t>
      </w:r>
      <w:r>
        <w:rPr>
          <w:rFonts w:hint="eastAsia" w:ascii="Times New Roman" w:hAnsi="Times New Roman" w:cs="Times New Roman"/>
          <w:sz w:val="32"/>
          <w:szCs w:val="24"/>
          <w:highlight w:val="none"/>
          <w:lang w:eastAsia="zh-CN"/>
        </w:rPr>
        <w:t>，加速</w:t>
      </w:r>
      <w:r>
        <w:rPr>
          <w:rFonts w:hint="eastAsia" w:ascii="Times New Roman" w:hAnsi="Times New Roman" w:eastAsia="方正仿宋_GBK" w:cs="Times New Roman"/>
          <w:sz w:val="32"/>
          <w:szCs w:val="24"/>
          <w:highlight w:val="none"/>
        </w:rPr>
        <w:t>推进生育津贴</w:t>
      </w:r>
      <w:r>
        <w:rPr>
          <w:rFonts w:hint="eastAsia" w:cs="Times New Roman"/>
          <w:sz w:val="32"/>
          <w:szCs w:val="24"/>
          <w:highlight w:val="none"/>
          <w:lang w:eastAsia="zh-CN"/>
        </w:rPr>
        <w:t>“</w:t>
      </w:r>
      <w:r>
        <w:rPr>
          <w:rFonts w:hint="eastAsia" w:ascii="Times New Roman" w:hAnsi="Times New Roman" w:eastAsia="方正仿宋_GBK" w:cs="Times New Roman"/>
          <w:sz w:val="32"/>
          <w:szCs w:val="24"/>
          <w:highlight w:val="none"/>
        </w:rPr>
        <w:t>即申即享</w:t>
      </w:r>
      <w:r>
        <w:rPr>
          <w:rFonts w:hint="eastAsia" w:cs="Times New Roman"/>
          <w:sz w:val="32"/>
          <w:szCs w:val="24"/>
          <w:highlight w:val="none"/>
          <w:lang w:eastAsia="zh-CN"/>
        </w:rPr>
        <w:t>”</w:t>
      </w:r>
      <w:r>
        <w:rPr>
          <w:rFonts w:hint="eastAsia" w:ascii="Times New Roman" w:hAnsi="Times New Roman" w:cs="Times New Roman"/>
          <w:sz w:val="32"/>
          <w:szCs w:val="24"/>
          <w:highlight w:val="none"/>
          <w:lang w:eastAsia="zh-CN"/>
        </w:rPr>
        <w:t>、</w:t>
      </w:r>
      <w:r>
        <w:rPr>
          <w:rFonts w:hint="eastAsia" w:ascii="Times New Roman" w:hAnsi="Times New Roman" w:eastAsia="方正仿宋_GBK" w:cs="Times New Roman"/>
          <w:sz w:val="32"/>
          <w:szCs w:val="24"/>
          <w:highlight w:val="none"/>
        </w:rPr>
        <w:t>13项辅助生殖类项目纳入医保支付政策落地</w:t>
      </w:r>
      <w:r>
        <w:rPr>
          <w:rFonts w:hint="eastAsia" w:ascii="Times New Roman" w:hAnsi="Times New Roman" w:cs="Times New Roman"/>
          <w:sz w:val="32"/>
          <w:szCs w:val="24"/>
          <w:highlight w:val="none"/>
          <w:lang w:eastAsia="zh-CN"/>
        </w:rPr>
        <w:t>。</w:t>
      </w:r>
      <w:r>
        <w:rPr>
          <w:rFonts w:hint="eastAsia" w:ascii="Times New Roman" w:hAnsi="Times New Roman" w:cs="Times New Roman"/>
          <w:sz w:val="32"/>
          <w:szCs w:val="24"/>
          <w:lang w:eastAsia="zh-CN"/>
        </w:rPr>
        <w:t>加速</w:t>
      </w:r>
      <w:r>
        <w:rPr>
          <w:rFonts w:hint="eastAsia" w:ascii="Times New Roman" w:hAnsi="Times New Roman" w:eastAsia="方正仿宋_GBK" w:cs="Times New Roman"/>
          <w:sz w:val="32"/>
          <w:szCs w:val="24"/>
        </w:rPr>
        <w:t>推进社保扩面惠民，城乡居民</w:t>
      </w:r>
      <w:r>
        <w:rPr>
          <w:rFonts w:hint="eastAsia" w:cs="Times New Roman"/>
          <w:sz w:val="32"/>
          <w:szCs w:val="24"/>
          <w:lang w:eastAsia="zh-CN"/>
        </w:rPr>
        <w:t>基础</w:t>
      </w:r>
      <w:r>
        <w:rPr>
          <w:rFonts w:hint="eastAsia" w:ascii="Times New Roman" w:hAnsi="Times New Roman" w:eastAsia="方正仿宋_GBK" w:cs="Times New Roman"/>
          <w:sz w:val="32"/>
          <w:szCs w:val="24"/>
        </w:rPr>
        <w:t>养老金</w:t>
      </w:r>
      <w:r>
        <w:rPr>
          <w:rFonts w:hint="eastAsia" w:cs="Times New Roman"/>
          <w:sz w:val="32"/>
          <w:szCs w:val="24"/>
          <w:lang w:eastAsia="zh-CN"/>
        </w:rPr>
        <w:t>“</w:t>
      </w:r>
      <w:r>
        <w:rPr>
          <w:rFonts w:hint="eastAsia" w:ascii="Times New Roman" w:hAnsi="Times New Roman" w:eastAsia="方正仿宋_GBK" w:cs="Times New Roman"/>
          <w:sz w:val="32"/>
          <w:szCs w:val="24"/>
        </w:rPr>
        <w:t>免申即享</w:t>
      </w:r>
      <w:r>
        <w:rPr>
          <w:rFonts w:hint="eastAsia" w:cs="Times New Roman"/>
          <w:sz w:val="32"/>
          <w:szCs w:val="24"/>
          <w:lang w:eastAsia="zh-CN"/>
        </w:rPr>
        <w:t>”</w:t>
      </w:r>
      <w:r>
        <w:rPr>
          <w:rFonts w:hint="eastAsia" w:ascii="Times New Roman" w:hAnsi="Times New Roman" w:eastAsia="方正仿宋_GBK" w:cs="Times New Roman"/>
          <w:sz w:val="32"/>
          <w:szCs w:val="24"/>
          <w:highlight w:val="none"/>
        </w:rPr>
        <w:t>。</w:t>
      </w:r>
      <w:r>
        <w:rPr>
          <w:rFonts w:hint="eastAsia" w:ascii="Times New Roman" w:hAnsi="Times New Roman" w:eastAsia="方正仿宋_GBK" w:cs="Times New Roman"/>
          <w:sz w:val="32"/>
          <w:szCs w:val="24"/>
        </w:rPr>
        <w:t>做强</w:t>
      </w:r>
      <w:r>
        <w:rPr>
          <w:rFonts w:hint="eastAsia" w:cs="Times New Roman"/>
          <w:sz w:val="32"/>
          <w:szCs w:val="24"/>
          <w:lang w:eastAsia="zh-CN"/>
        </w:rPr>
        <w:t>“</w:t>
      </w:r>
      <w:r>
        <w:rPr>
          <w:rFonts w:hint="eastAsia" w:ascii="Times New Roman" w:hAnsi="Times New Roman" w:eastAsia="方正仿宋_GBK" w:cs="Times New Roman"/>
          <w:sz w:val="32"/>
          <w:szCs w:val="24"/>
        </w:rPr>
        <w:t>沙磁颐养</w:t>
      </w:r>
      <w:r>
        <w:rPr>
          <w:rFonts w:hint="eastAsia" w:cs="Times New Roman"/>
          <w:sz w:val="32"/>
          <w:szCs w:val="24"/>
          <w:lang w:eastAsia="zh-CN"/>
        </w:rPr>
        <w:t>”</w:t>
      </w:r>
      <w:r>
        <w:rPr>
          <w:rFonts w:hint="eastAsia" w:ascii="Times New Roman" w:hAnsi="Times New Roman" w:eastAsia="方正仿宋_GBK" w:cs="Times New Roman"/>
          <w:sz w:val="32"/>
          <w:szCs w:val="24"/>
        </w:rPr>
        <w:t>品牌</w:t>
      </w:r>
      <w:r>
        <w:rPr>
          <w:rFonts w:hint="eastAsia" w:ascii="Times New Roman" w:hAnsi="Times New Roman" w:cs="Times New Roman"/>
          <w:sz w:val="32"/>
          <w:szCs w:val="24"/>
          <w:lang w:eastAsia="zh-CN"/>
        </w:rPr>
        <w:t>，</w:t>
      </w:r>
      <w:r>
        <w:rPr>
          <w:rFonts w:hint="eastAsia" w:ascii="Times New Roman" w:hAnsi="Times New Roman" w:eastAsia="方正仿宋_GBK" w:cs="Times New Roman"/>
          <w:sz w:val="32"/>
          <w:szCs w:val="24"/>
        </w:rPr>
        <w:t>打造养老服务综合体</w:t>
      </w:r>
      <w:r>
        <w:rPr>
          <w:rFonts w:hint="eastAsia" w:ascii="Times New Roman" w:hAnsi="Times New Roman" w:cs="Times New Roman"/>
          <w:sz w:val="32"/>
          <w:szCs w:val="24"/>
          <w:lang w:val="en-US" w:eastAsia="zh-CN"/>
        </w:rPr>
        <w:t>1</w:t>
      </w:r>
      <w:r>
        <w:rPr>
          <w:rFonts w:hint="eastAsia" w:ascii="Times New Roman" w:hAnsi="Times New Roman" w:eastAsia="方正仿宋_GBK" w:cs="Times New Roman"/>
          <w:sz w:val="32"/>
          <w:szCs w:val="24"/>
        </w:rPr>
        <w:t>个、护理型床位</w:t>
      </w:r>
      <w:r>
        <w:rPr>
          <w:rFonts w:hint="eastAsia" w:ascii="Times New Roman" w:hAnsi="Times New Roman" w:cs="Times New Roman"/>
          <w:sz w:val="32"/>
          <w:szCs w:val="24"/>
          <w:lang w:eastAsia="zh-CN"/>
        </w:rPr>
        <w:t>占比不低于</w:t>
      </w:r>
      <w:r>
        <w:rPr>
          <w:rFonts w:hint="eastAsia" w:ascii="Times New Roman" w:hAnsi="Times New Roman" w:cs="Times New Roman"/>
          <w:sz w:val="32"/>
          <w:szCs w:val="24"/>
          <w:lang w:val="en-US" w:eastAsia="zh-CN"/>
        </w:rPr>
        <w:t>69%。</w:t>
      </w:r>
      <w:r>
        <w:rPr>
          <w:rFonts w:hint="eastAsia" w:ascii="Times New Roman" w:hAnsi="Times New Roman" w:eastAsia="方正仿宋_GBK" w:cs="Times New Roman"/>
          <w:sz w:val="32"/>
          <w:szCs w:val="24"/>
        </w:rPr>
        <w:t>建成区托育综合服务中心，社区托育机构覆盖率达55%以上</w:t>
      </w:r>
      <w:r>
        <w:rPr>
          <w:rFonts w:hint="eastAsia" w:ascii="Times New Roman" w:hAnsi="Times New Roman" w:eastAsia="方正仿宋_GBK" w:cs="Times New Roman"/>
          <w:sz w:val="32"/>
          <w:szCs w:val="24"/>
          <w:highlight w:val="none"/>
        </w:rPr>
        <w:t>。</w:t>
      </w:r>
      <w:r>
        <w:rPr>
          <w:rFonts w:hint="eastAsia" w:ascii="Times New Roman" w:hAnsi="Times New Roman" w:cs="Times New Roman"/>
          <w:sz w:val="32"/>
          <w:szCs w:val="24"/>
          <w:highlight w:val="none"/>
          <w:lang w:eastAsia="zh-CN"/>
        </w:rPr>
        <w:t>建成残疾人康复中心，为</w:t>
      </w:r>
      <w:r>
        <w:rPr>
          <w:rFonts w:hint="eastAsia" w:ascii="Times New Roman" w:hAnsi="Times New Roman" w:cs="Times New Roman"/>
          <w:sz w:val="32"/>
          <w:szCs w:val="24"/>
          <w:highlight w:val="none"/>
          <w:lang w:val="en-US" w:eastAsia="zh-CN"/>
        </w:rPr>
        <w:t>200名残疾儿童提供康复救助、300名残疾人提供辅助器具适配服务，</w:t>
      </w:r>
      <w:r>
        <w:rPr>
          <w:rFonts w:hint="eastAsia" w:ascii="Times New Roman" w:hAnsi="Times New Roman" w:eastAsia="方正仿宋_GBK" w:cs="Times New Roman"/>
          <w:sz w:val="32"/>
          <w:szCs w:val="24"/>
          <w:highlight w:val="none"/>
        </w:rPr>
        <w:t>完成家庭无障碍改造</w:t>
      </w:r>
      <w:r>
        <w:rPr>
          <w:rFonts w:hint="eastAsia" w:ascii="Times New Roman" w:hAnsi="Times New Roman" w:cs="Times New Roman"/>
          <w:sz w:val="32"/>
          <w:szCs w:val="24"/>
          <w:highlight w:val="none"/>
          <w:lang w:val="en-US" w:eastAsia="zh-CN"/>
        </w:rPr>
        <w:t>20</w:t>
      </w:r>
      <w:r>
        <w:rPr>
          <w:rFonts w:hint="eastAsia" w:ascii="Times New Roman" w:hAnsi="Times New Roman" w:eastAsia="方正仿宋_GBK" w:cs="Times New Roman"/>
          <w:sz w:val="32"/>
          <w:szCs w:val="24"/>
          <w:highlight w:val="none"/>
        </w:rPr>
        <w:t>户。</w:t>
      </w:r>
    </w:p>
    <w:p w14:paraId="2480BD44">
      <w:pPr>
        <w:pageBreakBefore w:val="0"/>
        <w:kinsoku/>
        <w:wordWrap/>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24"/>
          <w:lang w:eastAsia="zh-CN"/>
        </w:rPr>
      </w:pPr>
      <w:r>
        <w:rPr>
          <w:rFonts w:hint="eastAsia" w:ascii="Times New Roman" w:hAnsi="Times New Roman" w:eastAsia="方正仿宋_GBK" w:cs="Times New Roman"/>
          <w:b/>
          <w:bCs/>
          <w:sz w:val="32"/>
          <w:szCs w:val="24"/>
          <w:lang w:eastAsia="zh-CN"/>
        </w:rPr>
        <w:t>纵深推进现代化教育医疗强区建设。</w:t>
      </w:r>
      <w:r>
        <w:rPr>
          <w:rFonts w:hint="eastAsia" w:ascii="Times New Roman" w:hAnsi="Times New Roman" w:eastAsia="方正仿宋_GBK" w:cs="Times New Roman"/>
          <w:sz w:val="32"/>
          <w:szCs w:val="24"/>
          <w:lang w:eastAsia="zh-CN"/>
        </w:rPr>
        <w:t>全面推进优质基础教育全域提升行动，新增教共体</w:t>
      </w:r>
      <w:r>
        <w:rPr>
          <w:rFonts w:hint="eastAsia" w:ascii="Times New Roman" w:hAnsi="Times New Roman" w:cs="Times New Roman"/>
          <w:sz w:val="32"/>
          <w:szCs w:val="24"/>
          <w:lang w:eastAsia="zh-CN"/>
        </w:rPr>
        <w:t>成员校</w:t>
      </w:r>
      <w:r>
        <w:rPr>
          <w:rFonts w:hint="eastAsia" w:ascii="Times New Roman" w:hAnsi="Times New Roman" w:cs="Times New Roman"/>
          <w:sz w:val="32"/>
          <w:szCs w:val="24"/>
          <w:lang w:val="en-US" w:eastAsia="zh-CN"/>
        </w:rPr>
        <w:t>27</w:t>
      </w:r>
      <w:r>
        <w:rPr>
          <w:rFonts w:hint="eastAsia" w:ascii="Times New Roman" w:hAnsi="Times New Roman" w:eastAsia="方正仿宋_GBK" w:cs="Times New Roman"/>
          <w:sz w:val="32"/>
          <w:szCs w:val="24"/>
          <w:lang w:eastAsia="zh-CN"/>
        </w:rPr>
        <w:t>个、紧密型教共体覆盖率达到</w:t>
      </w:r>
      <w:r>
        <w:rPr>
          <w:rFonts w:hint="eastAsia" w:ascii="Times New Roman" w:hAnsi="Times New Roman" w:cs="Times New Roman"/>
          <w:sz w:val="32"/>
          <w:szCs w:val="24"/>
          <w:lang w:val="en-US" w:eastAsia="zh-CN"/>
        </w:rPr>
        <w:t>85</w:t>
      </w:r>
      <w:r>
        <w:rPr>
          <w:rFonts w:hint="eastAsia" w:ascii="Times New Roman" w:hAnsi="Times New Roman" w:eastAsia="方正仿宋_GBK" w:cs="Times New Roman"/>
          <w:sz w:val="32"/>
          <w:szCs w:val="24"/>
          <w:lang w:eastAsia="zh-CN"/>
        </w:rPr>
        <w:t>%</w:t>
      </w:r>
      <w:r>
        <w:rPr>
          <w:rFonts w:hint="eastAsia" w:ascii="Times New Roman" w:hAnsi="Times New Roman" w:cs="Times New Roman"/>
          <w:sz w:val="32"/>
          <w:szCs w:val="24"/>
          <w:lang w:eastAsia="zh-CN"/>
        </w:rPr>
        <w:t>以上</w:t>
      </w:r>
      <w:r>
        <w:rPr>
          <w:rFonts w:hint="eastAsia" w:ascii="Times New Roman" w:hAnsi="Times New Roman" w:eastAsia="方正仿宋_GBK" w:cs="Times New Roman"/>
          <w:sz w:val="32"/>
          <w:szCs w:val="24"/>
          <w:lang w:eastAsia="zh-CN"/>
        </w:rPr>
        <w:t>。持续推进全国中小学心理健康教育示范区建设</w:t>
      </w:r>
      <w:r>
        <w:rPr>
          <w:rFonts w:hint="eastAsia" w:cs="Times New Roman"/>
          <w:sz w:val="32"/>
          <w:szCs w:val="24"/>
          <w:lang w:eastAsia="zh-CN"/>
        </w:rPr>
        <w:t>，加快建设高校维修改造项目、名校联中井双校区项目，基本建成</w:t>
      </w:r>
      <w:r>
        <w:rPr>
          <w:rFonts w:hint="eastAsia"/>
        </w:rPr>
        <w:t>南开中学科创楼新建工程</w:t>
      </w:r>
      <w:r>
        <w:rPr>
          <w:rFonts w:hint="eastAsia"/>
          <w:lang w:eastAsia="zh-CN"/>
        </w:rPr>
        <w:t>、西藏中学改扩建工程等项目。</w:t>
      </w:r>
      <w:r>
        <w:rPr>
          <w:rFonts w:hint="eastAsia" w:ascii="Times New Roman" w:hAnsi="Times New Roman" w:eastAsia="方正仿宋_GBK" w:cs="Times New Roman"/>
          <w:sz w:val="32"/>
          <w:szCs w:val="24"/>
          <w:lang w:eastAsia="zh-CN"/>
        </w:rPr>
        <w:t>强化校企资源共享、师资联合培养和人才培养标准联动协同，中职学校专业设置与重点产业匹配度达到</w:t>
      </w:r>
      <w:r>
        <w:rPr>
          <w:rFonts w:hint="eastAsia" w:ascii="Times New Roman" w:hAnsi="Times New Roman" w:cs="Times New Roman"/>
          <w:sz w:val="32"/>
          <w:szCs w:val="24"/>
          <w:lang w:val="en-US" w:eastAsia="zh-CN"/>
        </w:rPr>
        <w:t>83</w:t>
      </w:r>
      <w:r>
        <w:rPr>
          <w:rFonts w:hint="eastAsia" w:ascii="Times New Roman" w:hAnsi="Times New Roman" w:eastAsia="方正仿宋_GBK" w:cs="Times New Roman"/>
          <w:sz w:val="32"/>
          <w:szCs w:val="24"/>
          <w:lang w:eastAsia="zh-CN"/>
        </w:rPr>
        <w:t>%，</w:t>
      </w:r>
      <w:r>
        <w:rPr>
          <w:rFonts w:hint="eastAsia" w:ascii="Times New Roman" w:hAnsi="Times New Roman" w:cs="Times New Roman"/>
          <w:sz w:val="32"/>
          <w:szCs w:val="24"/>
          <w:lang w:eastAsia="zh-CN"/>
        </w:rPr>
        <w:t>打造</w:t>
      </w:r>
      <w:r>
        <w:rPr>
          <w:rFonts w:hint="eastAsia" w:ascii="Times New Roman" w:hAnsi="Times New Roman" w:eastAsia="方正仿宋_GBK" w:cs="Times New Roman"/>
          <w:sz w:val="32"/>
          <w:szCs w:val="24"/>
          <w:lang w:eastAsia="zh-CN"/>
        </w:rPr>
        <w:t>区域产教联合体</w:t>
      </w:r>
      <w:r>
        <w:rPr>
          <w:rFonts w:hint="eastAsia" w:ascii="Times New Roman" w:hAnsi="Times New Roman" w:cs="Times New Roman"/>
          <w:sz w:val="32"/>
          <w:szCs w:val="24"/>
          <w:lang w:val="en-US" w:eastAsia="zh-CN"/>
        </w:rPr>
        <w:t>4</w:t>
      </w:r>
      <w:r>
        <w:rPr>
          <w:rFonts w:hint="eastAsia" w:ascii="Times New Roman" w:hAnsi="Times New Roman" w:eastAsia="方正仿宋_GBK" w:cs="Times New Roman"/>
          <w:sz w:val="32"/>
          <w:szCs w:val="24"/>
          <w:lang w:eastAsia="zh-CN"/>
        </w:rPr>
        <w:t>个</w:t>
      </w:r>
      <w:r>
        <w:rPr>
          <w:rFonts w:hint="eastAsia" w:ascii="Times New Roman" w:hAnsi="Times New Roman" w:cs="Times New Roman"/>
          <w:sz w:val="32"/>
          <w:szCs w:val="24"/>
          <w:lang w:eastAsia="zh-CN"/>
        </w:rPr>
        <w:t>、</w:t>
      </w:r>
      <w:r>
        <w:rPr>
          <w:rFonts w:hint="eastAsia" w:ascii="Times New Roman" w:hAnsi="Times New Roman" w:eastAsia="方正仿宋_GBK" w:cs="Times New Roman"/>
          <w:sz w:val="32"/>
          <w:szCs w:val="24"/>
          <w:lang w:eastAsia="zh-CN"/>
        </w:rPr>
        <w:t>具有品牌效应的高技能人才培训基地</w:t>
      </w:r>
      <w:r>
        <w:rPr>
          <w:rFonts w:hint="eastAsia" w:ascii="Times New Roman" w:hAnsi="Times New Roman" w:cs="Times New Roman"/>
          <w:sz w:val="32"/>
          <w:szCs w:val="24"/>
          <w:lang w:val="en-US" w:eastAsia="zh-CN"/>
        </w:rPr>
        <w:t>2</w:t>
      </w:r>
      <w:r>
        <w:rPr>
          <w:rFonts w:hint="eastAsia" w:ascii="Times New Roman" w:hAnsi="Times New Roman" w:eastAsia="方正仿宋_GBK" w:cs="Times New Roman"/>
          <w:sz w:val="32"/>
          <w:szCs w:val="24"/>
          <w:lang w:eastAsia="zh-CN"/>
        </w:rPr>
        <w:t>个。</w:t>
      </w:r>
      <w:r>
        <w:rPr>
          <w:rFonts w:hint="eastAsia" w:ascii="Times New Roman" w:hAnsi="Times New Roman" w:cs="Times New Roman"/>
          <w:sz w:val="32"/>
          <w:szCs w:val="24"/>
          <w:lang w:eastAsia="zh-CN"/>
        </w:rPr>
        <w:t>不断</w:t>
      </w:r>
      <w:r>
        <w:rPr>
          <w:rFonts w:hint="eastAsia" w:ascii="Times New Roman" w:hAnsi="Times New Roman" w:eastAsia="方正仿宋_GBK" w:cs="Times New Roman"/>
          <w:sz w:val="32"/>
          <w:szCs w:val="24"/>
          <w:lang w:eastAsia="zh-CN"/>
        </w:rPr>
        <w:t>深化医共体建设，</w:t>
      </w:r>
      <w:r>
        <w:rPr>
          <w:rFonts w:hint="eastAsia" w:cs="Times New Roman"/>
          <w:sz w:val="32"/>
          <w:szCs w:val="24"/>
          <w:lang w:eastAsia="zh-CN"/>
        </w:rPr>
        <w:t>推进</w:t>
      </w:r>
      <w:r>
        <w:rPr>
          <w:rFonts w:hint="eastAsia" w:ascii="Times New Roman" w:hAnsi="Times New Roman" w:eastAsia="方正仿宋_GBK" w:cs="Times New Roman"/>
          <w:sz w:val="32"/>
          <w:szCs w:val="24"/>
          <w:lang w:eastAsia="zh-CN"/>
        </w:rPr>
        <w:t>整合型健康服务体系试点，争取区人民医院创建三甲医院，全区甲级基层医疗机构达15家、社区医院达12家。</w:t>
      </w:r>
      <w:r>
        <w:rPr>
          <w:rFonts w:hint="eastAsia" w:ascii="Times New Roman" w:hAnsi="Times New Roman" w:cs="Times New Roman"/>
          <w:sz w:val="32"/>
          <w:szCs w:val="24"/>
          <w:lang w:eastAsia="zh-CN"/>
        </w:rPr>
        <w:t>引进医疗系统高层次人才</w:t>
      </w:r>
      <w:r>
        <w:rPr>
          <w:rFonts w:hint="eastAsia" w:ascii="Times New Roman" w:hAnsi="Times New Roman" w:cs="Times New Roman"/>
          <w:sz w:val="32"/>
          <w:szCs w:val="24"/>
          <w:lang w:val="en-US" w:eastAsia="zh-CN"/>
        </w:rPr>
        <w:t>67名</w:t>
      </w:r>
      <w:r>
        <w:rPr>
          <w:rFonts w:hint="eastAsia" w:ascii="Times New Roman" w:hAnsi="Times New Roman" w:eastAsia="方正仿宋_GBK" w:cs="Times New Roman"/>
          <w:sz w:val="32"/>
          <w:szCs w:val="24"/>
          <w:lang w:eastAsia="zh-CN"/>
        </w:rPr>
        <w:t>，选育</w:t>
      </w:r>
      <w:r>
        <w:rPr>
          <w:rFonts w:hint="eastAsia" w:cs="Times New Roman"/>
          <w:sz w:val="32"/>
          <w:szCs w:val="24"/>
          <w:lang w:eastAsia="zh-CN"/>
        </w:rPr>
        <w:t>“</w:t>
      </w:r>
      <w:r>
        <w:rPr>
          <w:rFonts w:hint="eastAsia" w:ascii="Times New Roman" w:hAnsi="Times New Roman" w:eastAsia="方正仿宋_GBK" w:cs="Times New Roman"/>
          <w:sz w:val="32"/>
          <w:szCs w:val="24"/>
          <w:lang w:eastAsia="zh-CN"/>
        </w:rPr>
        <w:t>沙坪坝名医</w:t>
      </w:r>
      <w:r>
        <w:rPr>
          <w:rFonts w:hint="eastAsia" w:cs="Times New Roman"/>
          <w:sz w:val="32"/>
          <w:szCs w:val="24"/>
          <w:lang w:eastAsia="zh-CN"/>
        </w:rPr>
        <w:t>”</w:t>
      </w:r>
      <w:r>
        <w:rPr>
          <w:rFonts w:hint="eastAsia" w:ascii="Times New Roman" w:hAnsi="Times New Roman" w:eastAsia="方正仿宋_GBK" w:cs="Times New Roman"/>
          <w:sz w:val="32"/>
          <w:szCs w:val="24"/>
          <w:lang w:eastAsia="zh-CN"/>
        </w:rPr>
        <w:t>30名、基层骨干20名。</w:t>
      </w:r>
    </w:p>
    <w:p w14:paraId="64F04B10">
      <w:pPr>
        <w:pageBreakBefore w:val="0"/>
        <w:kinsoku/>
        <w:wordWrap/>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24"/>
          <w:highlight w:val="none"/>
        </w:rPr>
      </w:pPr>
      <w:r>
        <w:rPr>
          <w:rFonts w:hint="eastAsia" w:ascii="Times New Roman" w:hAnsi="Times New Roman" w:cs="Times New Roman"/>
          <w:b/>
          <w:sz w:val="32"/>
          <w:szCs w:val="24"/>
          <w:lang w:eastAsia="zh-CN"/>
        </w:rPr>
        <w:t>加快建设高品质生活宜居地</w:t>
      </w:r>
      <w:r>
        <w:rPr>
          <w:rFonts w:hint="eastAsia" w:ascii="Times New Roman" w:hAnsi="Times New Roman" w:eastAsia="方正仿宋_GBK" w:cs="Times New Roman"/>
          <w:b/>
          <w:sz w:val="32"/>
          <w:szCs w:val="24"/>
        </w:rPr>
        <w:t>。</w:t>
      </w:r>
      <w:r>
        <w:rPr>
          <w:rFonts w:hint="eastAsia" w:ascii="Times New Roman" w:hAnsi="Times New Roman" w:eastAsia="方正仿宋_GBK" w:cs="Times New Roman"/>
          <w:sz w:val="32"/>
          <w:szCs w:val="24"/>
        </w:rPr>
        <w:t>全域推动</w:t>
      </w:r>
      <w:r>
        <w:rPr>
          <w:rFonts w:hint="eastAsia" w:cs="Times New Roman"/>
          <w:sz w:val="32"/>
          <w:szCs w:val="24"/>
          <w:lang w:eastAsia="zh-CN"/>
        </w:rPr>
        <w:t>“</w:t>
      </w:r>
      <w:r>
        <w:rPr>
          <w:rFonts w:hint="eastAsia" w:ascii="Times New Roman" w:hAnsi="Times New Roman" w:eastAsia="方正仿宋_GBK" w:cs="Times New Roman"/>
          <w:sz w:val="32"/>
          <w:szCs w:val="24"/>
        </w:rPr>
        <w:t>15分钟高品质生活服务圈</w:t>
      </w:r>
      <w:r>
        <w:rPr>
          <w:rFonts w:hint="eastAsia" w:cs="Times New Roman"/>
          <w:sz w:val="32"/>
          <w:szCs w:val="24"/>
          <w:lang w:eastAsia="zh-CN"/>
        </w:rPr>
        <w:t>”</w:t>
      </w:r>
      <w:r>
        <w:rPr>
          <w:rFonts w:hint="eastAsia" w:ascii="Times New Roman" w:hAnsi="Times New Roman" w:eastAsia="方正仿宋_GBK" w:cs="Times New Roman"/>
          <w:sz w:val="32"/>
          <w:szCs w:val="24"/>
        </w:rPr>
        <w:t>和</w:t>
      </w:r>
      <w:r>
        <w:rPr>
          <w:rFonts w:hint="eastAsia" w:cs="Times New Roman"/>
          <w:sz w:val="32"/>
          <w:szCs w:val="24"/>
          <w:lang w:eastAsia="zh-CN"/>
        </w:rPr>
        <w:t>“</w:t>
      </w:r>
      <w:r>
        <w:rPr>
          <w:rFonts w:hint="eastAsia" w:ascii="Times New Roman" w:hAnsi="Times New Roman" w:eastAsia="方正仿宋_GBK" w:cs="Times New Roman"/>
          <w:sz w:val="32"/>
          <w:szCs w:val="24"/>
        </w:rPr>
        <w:t>幸福社区</w:t>
      </w:r>
      <w:r>
        <w:rPr>
          <w:rFonts w:hint="eastAsia" w:cs="Times New Roman"/>
          <w:sz w:val="32"/>
          <w:szCs w:val="24"/>
          <w:lang w:eastAsia="zh-CN"/>
        </w:rPr>
        <w:t>”</w:t>
      </w:r>
      <w:r>
        <w:rPr>
          <w:rFonts w:hint="eastAsia" w:ascii="Times New Roman" w:hAnsi="Times New Roman" w:eastAsia="方正仿宋_GBK" w:cs="Times New Roman"/>
          <w:sz w:val="32"/>
          <w:szCs w:val="24"/>
        </w:rPr>
        <w:t>建设，围绕群众</w:t>
      </w:r>
      <w:r>
        <w:rPr>
          <w:rFonts w:hint="eastAsia" w:cs="Times New Roman"/>
          <w:sz w:val="32"/>
          <w:szCs w:val="24"/>
          <w:lang w:eastAsia="zh-CN"/>
        </w:rPr>
        <w:t>“</w:t>
      </w:r>
      <w:r>
        <w:rPr>
          <w:rFonts w:hint="eastAsia" w:ascii="Times New Roman" w:hAnsi="Times New Roman" w:eastAsia="方正仿宋_GBK" w:cs="Times New Roman"/>
          <w:sz w:val="32"/>
          <w:szCs w:val="24"/>
        </w:rPr>
        <w:t>急难愁盼</w:t>
      </w:r>
      <w:r>
        <w:rPr>
          <w:rFonts w:hint="eastAsia" w:cs="Times New Roman"/>
          <w:sz w:val="32"/>
          <w:szCs w:val="24"/>
          <w:lang w:eastAsia="zh-CN"/>
        </w:rPr>
        <w:t>”</w:t>
      </w:r>
      <w:r>
        <w:rPr>
          <w:rFonts w:hint="eastAsia" w:ascii="Times New Roman" w:hAnsi="Times New Roman" w:eastAsia="方正仿宋_GBK" w:cs="Times New Roman"/>
          <w:sz w:val="32"/>
          <w:szCs w:val="24"/>
        </w:rPr>
        <w:t>需求，加快补齐医疗教育、养老托育、便民商业、社区服务等配套设施，打造</w:t>
      </w:r>
      <w:r>
        <w:rPr>
          <w:rFonts w:hint="eastAsia" w:cs="Times New Roman"/>
          <w:sz w:val="32"/>
          <w:szCs w:val="24"/>
          <w:lang w:eastAsia="zh-CN"/>
        </w:rPr>
        <w:t>“</w:t>
      </w:r>
      <w:r>
        <w:rPr>
          <w:rFonts w:hint="eastAsia" w:ascii="Times New Roman" w:hAnsi="Times New Roman" w:eastAsia="方正仿宋_GBK" w:cs="Times New Roman"/>
          <w:sz w:val="32"/>
          <w:szCs w:val="24"/>
        </w:rPr>
        <w:t>幸福社区</w:t>
      </w:r>
      <w:r>
        <w:rPr>
          <w:rFonts w:hint="eastAsia" w:cs="Times New Roman"/>
          <w:sz w:val="32"/>
          <w:szCs w:val="24"/>
          <w:lang w:eastAsia="zh-CN"/>
        </w:rPr>
        <w:t>”</w:t>
      </w:r>
      <w:r>
        <w:rPr>
          <w:rFonts w:hint="eastAsia" w:ascii="Times New Roman" w:hAnsi="Times New Roman" w:cs="Times New Roman"/>
          <w:sz w:val="32"/>
          <w:szCs w:val="24"/>
          <w:lang w:val="en-US" w:eastAsia="zh-CN"/>
        </w:rPr>
        <w:t>22</w:t>
      </w:r>
      <w:r>
        <w:rPr>
          <w:rFonts w:hint="eastAsia" w:ascii="Times New Roman" w:hAnsi="Times New Roman" w:eastAsia="方正仿宋_GBK" w:cs="Times New Roman"/>
          <w:sz w:val="32"/>
          <w:szCs w:val="24"/>
        </w:rPr>
        <w:t>个，新增</w:t>
      </w:r>
      <w:r>
        <w:rPr>
          <w:rFonts w:hint="eastAsia" w:ascii="Times New Roman" w:hAnsi="Times New Roman" w:cs="Times New Roman"/>
          <w:sz w:val="32"/>
          <w:szCs w:val="24"/>
          <w:lang w:val="en-US" w:eastAsia="zh-CN"/>
        </w:rPr>
        <w:t>2</w:t>
      </w:r>
      <w:r>
        <w:rPr>
          <w:rFonts w:hint="eastAsia" w:ascii="Times New Roman" w:hAnsi="Times New Roman" w:eastAsia="方正仿宋_GBK" w:cs="Times New Roman"/>
          <w:sz w:val="32"/>
          <w:szCs w:val="24"/>
        </w:rPr>
        <w:t>个市级典型</w:t>
      </w:r>
      <w:r>
        <w:rPr>
          <w:rFonts w:hint="eastAsia" w:cs="Times New Roman"/>
          <w:sz w:val="32"/>
          <w:szCs w:val="24"/>
          <w:lang w:eastAsia="zh-CN"/>
        </w:rPr>
        <w:t>“</w:t>
      </w:r>
      <w:r>
        <w:rPr>
          <w:rFonts w:hint="eastAsia" w:ascii="Times New Roman" w:hAnsi="Times New Roman" w:eastAsia="方正仿宋_GBK" w:cs="Times New Roman"/>
          <w:sz w:val="32"/>
          <w:szCs w:val="24"/>
        </w:rPr>
        <w:t>15分钟高品质生活服务圈</w:t>
      </w:r>
      <w:r>
        <w:rPr>
          <w:rFonts w:hint="eastAsia" w:cs="Times New Roman"/>
          <w:sz w:val="32"/>
          <w:szCs w:val="24"/>
          <w:lang w:eastAsia="zh-CN"/>
        </w:rPr>
        <w:t>”</w:t>
      </w:r>
      <w:r>
        <w:rPr>
          <w:rFonts w:hint="eastAsia" w:ascii="Times New Roman" w:hAnsi="Times New Roman" w:eastAsia="方正仿宋_GBK" w:cs="Times New Roman"/>
          <w:sz w:val="32"/>
          <w:szCs w:val="24"/>
        </w:rPr>
        <w:t>。</w:t>
      </w:r>
      <w:r>
        <w:rPr>
          <w:rFonts w:hint="eastAsia" w:ascii="Times New Roman" w:hAnsi="Times New Roman" w:cs="Times New Roman"/>
          <w:sz w:val="32"/>
          <w:szCs w:val="24"/>
          <w:lang w:eastAsia="zh-CN"/>
        </w:rPr>
        <w:t>积极融入</w:t>
      </w:r>
      <w:r>
        <w:rPr>
          <w:rFonts w:hint="eastAsia" w:ascii="Times New Roman" w:hAnsi="Times New Roman" w:eastAsia="方正仿宋_GBK" w:cs="Times New Roman"/>
          <w:sz w:val="32"/>
          <w:szCs w:val="24"/>
        </w:rPr>
        <w:t>全市域青年发展型城市建设，加快打造</w:t>
      </w:r>
      <w:r>
        <w:rPr>
          <w:rFonts w:hint="eastAsia" w:cs="Times New Roman"/>
          <w:sz w:val="32"/>
          <w:szCs w:val="24"/>
          <w:lang w:eastAsia="zh-CN"/>
        </w:rPr>
        <w:t>“</w:t>
      </w:r>
      <w:r>
        <w:rPr>
          <w:rFonts w:hint="eastAsia" w:ascii="Times New Roman" w:hAnsi="Times New Roman" w:eastAsia="方正仿宋_GBK" w:cs="Times New Roman"/>
          <w:sz w:val="32"/>
          <w:szCs w:val="24"/>
        </w:rPr>
        <w:t>青年人才驿站</w:t>
      </w:r>
      <w:r>
        <w:rPr>
          <w:rFonts w:hint="eastAsia" w:cs="Times New Roman"/>
          <w:sz w:val="32"/>
          <w:szCs w:val="24"/>
          <w:lang w:eastAsia="zh-CN"/>
        </w:rPr>
        <w:t>”</w:t>
      </w:r>
      <w:r>
        <w:rPr>
          <w:rFonts w:hint="eastAsia" w:ascii="Times New Roman" w:hAnsi="Times New Roman" w:eastAsia="方正仿宋_GBK" w:cs="Times New Roman"/>
          <w:sz w:val="32"/>
          <w:szCs w:val="24"/>
        </w:rPr>
        <w:t>、青年街区、青年夜校等标志性场景</w:t>
      </w:r>
      <w:r>
        <w:rPr>
          <w:rFonts w:hint="eastAsia" w:ascii="Times New Roman" w:hAnsi="Times New Roman" w:cs="Times New Roman"/>
          <w:sz w:val="32"/>
          <w:szCs w:val="24"/>
          <w:lang w:val="en-US" w:eastAsia="zh-CN"/>
        </w:rPr>
        <w:t>20余个</w:t>
      </w:r>
      <w:r>
        <w:rPr>
          <w:rFonts w:hint="eastAsia" w:ascii="Times New Roman" w:hAnsi="Times New Roman" w:eastAsia="方正仿宋_GBK" w:cs="Times New Roman"/>
          <w:sz w:val="32"/>
          <w:szCs w:val="24"/>
        </w:rPr>
        <w:t>。探索建设第五代</w:t>
      </w:r>
      <w:r>
        <w:rPr>
          <w:rFonts w:hint="eastAsia" w:cs="Times New Roman"/>
          <w:sz w:val="32"/>
          <w:szCs w:val="24"/>
          <w:lang w:eastAsia="zh-CN"/>
        </w:rPr>
        <w:t>“</w:t>
      </w:r>
      <w:r>
        <w:rPr>
          <w:rFonts w:hint="eastAsia" w:ascii="Times New Roman" w:hAnsi="Times New Roman" w:eastAsia="方正仿宋_GBK" w:cs="Times New Roman"/>
          <w:sz w:val="32"/>
          <w:szCs w:val="24"/>
        </w:rPr>
        <w:t>多代居</w:t>
      </w:r>
      <w:r>
        <w:rPr>
          <w:rFonts w:hint="eastAsia" w:cs="Times New Roman"/>
          <w:sz w:val="32"/>
          <w:szCs w:val="24"/>
          <w:lang w:eastAsia="zh-CN"/>
        </w:rPr>
        <w:t>”</w:t>
      </w:r>
      <w:r>
        <w:rPr>
          <w:rFonts w:hint="eastAsia" w:ascii="Times New Roman" w:hAnsi="Times New Roman" w:eastAsia="方正仿宋_GBK" w:cs="Times New Roman"/>
          <w:sz w:val="32"/>
          <w:szCs w:val="24"/>
        </w:rPr>
        <w:t>智慧住房，</w:t>
      </w:r>
      <w:r>
        <w:rPr>
          <w:rFonts w:hint="eastAsia" w:ascii="Times New Roman" w:hAnsi="Times New Roman" w:cs="Times New Roman"/>
          <w:sz w:val="32"/>
          <w:szCs w:val="24"/>
          <w:lang w:eastAsia="zh-CN"/>
        </w:rPr>
        <w:t>续建华洋厂保障性住房项目，建成坪桥白鹤岭保障性租赁住房，推动公租房小区环境整治。扎实推进退役军人相关工作，持续巩固</w:t>
      </w:r>
      <w:r>
        <w:rPr>
          <w:rFonts w:hint="eastAsia" w:cs="Times New Roman"/>
          <w:sz w:val="32"/>
          <w:szCs w:val="24"/>
          <w:lang w:eastAsia="zh-CN"/>
        </w:rPr>
        <w:t>“</w:t>
      </w:r>
      <w:r>
        <w:rPr>
          <w:rFonts w:hint="eastAsia" w:ascii="Times New Roman" w:hAnsi="Times New Roman" w:cs="Times New Roman"/>
          <w:sz w:val="32"/>
          <w:szCs w:val="24"/>
          <w:lang w:eastAsia="zh-CN"/>
        </w:rPr>
        <w:t>全国双拥模范城</w:t>
      </w:r>
      <w:r>
        <w:rPr>
          <w:rFonts w:hint="eastAsia" w:cs="Times New Roman"/>
          <w:sz w:val="32"/>
          <w:szCs w:val="24"/>
          <w:lang w:eastAsia="zh-CN"/>
        </w:rPr>
        <w:t>”</w:t>
      </w:r>
      <w:r>
        <w:rPr>
          <w:rFonts w:hint="eastAsia" w:ascii="Times New Roman" w:hAnsi="Times New Roman" w:cs="Times New Roman"/>
          <w:sz w:val="32"/>
          <w:szCs w:val="24"/>
          <w:lang w:eastAsia="zh-CN"/>
        </w:rPr>
        <w:t>工作成果。</w:t>
      </w:r>
      <w:r>
        <w:rPr>
          <w:rFonts w:hint="eastAsia" w:cs="Times New Roman"/>
          <w:sz w:val="32"/>
          <w:szCs w:val="24"/>
          <w:lang w:eastAsia="zh-CN"/>
        </w:rPr>
        <w:t>不断</w:t>
      </w:r>
      <w:r>
        <w:rPr>
          <w:rFonts w:hint="eastAsia" w:ascii="Times New Roman" w:hAnsi="Times New Roman" w:eastAsia="方正仿宋_GBK" w:cs="Times New Roman"/>
          <w:sz w:val="32"/>
          <w:szCs w:val="24"/>
          <w:highlight w:val="none"/>
        </w:rPr>
        <w:t>推动红岩精神内化为新时代沙坪坝城市精神，</w:t>
      </w:r>
      <w:r>
        <w:rPr>
          <w:rFonts w:hint="eastAsia" w:ascii="Times New Roman" w:hAnsi="Times New Roman" w:cs="Times New Roman"/>
          <w:sz w:val="32"/>
          <w:szCs w:val="24"/>
          <w:highlight w:val="none"/>
          <w:lang w:eastAsia="zh-CN"/>
        </w:rPr>
        <w:t>建成</w:t>
      </w:r>
      <w:r>
        <w:rPr>
          <w:rFonts w:hint="eastAsia" w:ascii="Times New Roman" w:hAnsi="Times New Roman" w:cs="Times New Roman"/>
          <w:sz w:val="32"/>
          <w:szCs w:val="24"/>
          <w:highlight w:val="none"/>
          <w:lang w:val="en-US" w:eastAsia="zh-CN"/>
        </w:rPr>
        <w:t>20万</w:t>
      </w:r>
      <w:r>
        <w:rPr>
          <w:rFonts w:hint="eastAsia" w:ascii="Times New Roman" w:hAnsi="Times New Roman" w:eastAsia="方正仿宋_GBK" w:cs="Times New Roman"/>
          <w:sz w:val="32"/>
          <w:szCs w:val="24"/>
          <w:highlight w:val="none"/>
        </w:rPr>
        <w:t>人以上优质志愿服务队伍，开展志愿服务</w:t>
      </w:r>
      <w:r>
        <w:rPr>
          <w:rFonts w:hint="eastAsia" w:ascii="Times New Roman" w:hAnsi="Times New Roman" w:cs="Times New Roman"/>
          <w:sz w:val="32"/>
          <w:szCs w:val="24"/>
          <w:highlight w:val="none"/>
          <w:lang w:val="en-US" w:eastAsia="zh-CN"/>
        </w:rPr>
        <w:t>1万余</w:t>
      </w:r>
      <w:r>
        <w:rPr>
          <w:rFonts w:hint="eastAsia" w:ascii="Times New Roman" w:hAnsi="Times New Roman" w:eastAsia="方正仿宋_GBK" w:cs="Times New Roman"/>
          <w:sz w:val="32"/>
          <w:szCs w:val="24"/>
          <w:highlight w:val="none"/>
        </w:rPr>
        <w:t>次。</w:t>
      </w:r>
    </w:p>
    <w:p w14:paraId="52431EAC">
      <w:pPr>
        <w:keepNext w:val="0"/>
        <w:keepLines w:val="0"/>
        <w:pageBreakBefore w:val="0"/>
        <w:widowControl w:val="0"/>
        <w:numPr>
          <w:ilvl w:val="0"/>
          <w:numId w:val="0"/>
        </w:numPr>
        <w:pBdr>
          <w:top w:val="none" w:color="auto" w:sz="0" w:space="0"/>
          <w:bottom w:val="none" w:color="auto" w:sz="0" w:space="0"/>
        </w:pBdr>
        <w:kinsoku/>
        <w:wordWrap/>
        <w:overflowPunct/>
        <w:topLinePunct w:val="0"/>
        <w:autoSpaceDE/>
        <w:autoSpaceDN/>
        <w:bidi w:val="0"/>
        <w:adjustRightInd/>
        <w:snapToGrid/>
        <w:spacing w:line="594" w:lineRule="exact"/>
        <w:ind w:right="0" w:rightChars="0" w:firstLine="643" w:firstLineChars="200"/>
        <w:jc w:val="left"/>
        <w:textAlignment w:val="auto"/>
        <w:rPr>
          <w:rFonts w:hint="eastAsia"/>
        </w:rPr>
      </w:pPr>
      <w:r>
        <w:rPr>
          <w:rFonts w:hint="eastAsia" w:ascii="Times New Roman" w:hAnsi="Times New Roman" w:cs="Times New Roman"/>
          <w:b/>
          <w:bCs/>
          <w:sz w:val="32"/>
          <w:szCs w:val="24"/>
          <w:lang w:val="en-US" w:eastAsia="zh-CN"/>
        </w:rPr>
        <w:t>全面提升城市本质安全水平</w:t>
      </w:r>
      <w:r>
        <w:rPr>
          <w:rFonts w:hint="eastAsia" w:ascii="Times New Roman" w:hAnsi="Times New Roman" w:cs="Times New Roman"/>
          <w:b/>
          <w:bCs/>
          <w:sz w:val="32"/>
          <w:szCs w:val="24"/>
          <w:lang w:eastAsia="zh-CN"/>
        </w:rPr>
        <w:t>。</w:t>
      </w:r>
      <w:r>
        <w:rPr>
          <w:rFonts w:hint="eastAsia" w:ascii="Times New Roman" w:hAnsi="Times New Roman" w:cs="Times New Roman"/>
          <w:sz w:val="32"/>
          <w:szCs w:val="24"/>
          <w:lang w:eastAsia="zh-CN"/>
        </w:rPr>
        <w:t>全面</w:t>
      </w:r>
      <w:r>
        <w:rPr>
          <w:rFonts w:hint="eastAsia" w:ascii="Times New Roman" w:hAnsi="Times New Roman" w:eastAsia="方正仿宋_GBK" w:cs="Times New Roman"/>
          <w:sz w:val="32"/>
          <w:szCs w:val="24"/>
        </w:rPr>
        <w:t>压实安全生产责任制，加大</w:t>
      </w:r>
      <w:r>
        <w:rPr>
          <w:rFonts w:hint="eastAsia" w:cs="Times New Roman"/>
          <w:sz w:val="32"/>
          <w:szCs w:val="24"/>
          <w:lang w:eastAsia="zh-CN"/>
        </w:rPr>
        <w:t>“</w:t>
      </w:r>
      <w:r>
        <w:rPr>
          <w:rFonts w:hint="eastAsia" w:ascii="Times New Roman" w:hAnsi="Times New Roman" w:eastAsia="方正仿宋_GBK" w:cs="Times New Roman"/>
          <w:sz w:val="32"/>
          <w:szCs w:val="24"/>
        </w:rPr>
        <w:t>群租房</w:t>
      </w:r>
      <w:r>
        <w:rPr>
          <w:rFonts w:hint="eastAsia" w:cs="Times New Roman"/>
          <w:sz w:val="32"/>
          <w:szCs w:val="24"/>
          <w:lang w:eastAsia="zh-CN"/>
        </w:rPr>
        <w:t>”</w:t>
      </w:r>
      <w:r>
        <w:rPr>
          <w:rFonts w:hint="eastAsia" w:ascii="Times New Roman" w:hAnsi="Times New Roman" w:eastAsia="方正仿宋_GBK" w:cs="Times New Roman"/>
          <w:sz w:val="32"/>
          <w:szCs w:val="24"/>
        </w:rPr>
        <w:t>安全隐患排查整治</w:t>
      </w:r>
      <w:r>
        <w:rPr>
          <w:rFonts w:hint="eastAsia" w:cs="Times New Roman"/>
          <w:sz w:val="32"/>
          <w:szCs w:val="24"/>
          <w:lang w:eastAsia="zh-CN"/>
        </w:rPr>
        <w:t>。做好地质灾害受灾人员安置工作</w:t>
      </w:r>
      <w:r>
        <w:rPr>
          <w:rFonts w:hint="eastAsia" w:ascii="Times New Roman" w:hAnsi="Times New Roman" w:eastAsia="方正仿宋_GBK" w:cs="Times New Roman"/>
          <w:sz w:val="32"/>
          <w:szCs w:val="24"/>
        </w:rPr>
        <w:t>。</w:t>
      </w:r>
      <w:r>
        <w:rPr>
          <w:rFonts w:hint="eastAsia" w:ascii="Times New Roman" w:hAnsi="Times New Roman" w:cs="Times New Roman"/>
          <w:sz w:val="32"/>
          <w:szCs w:val="24"/>
          <w:lang w:eastAsia="zh-CN"/>
        </w:rPr>
        <w:t>不断</w:t>
      </w:r>
      <w:r>
        <w:rPr>
          <w:rFonts w:hint="eastAsia" w:ascii="Times New Roman" w:hAnsi="Times New Roman" w:eastAsia="方正仿宋_GBK" w:cs="Times New Roman"/>
          <w:sz w:val="32"/>
          <w:szCs w:val="24"/>
        </w:rPr>
        <w:t>健全信访稳定联合调度机制，完善重点人员服务管理机制，妥善处置群众现场聚集事件和网络舆情事件，做好重大活动敏感节点信访安全保障工作。</w:t>
      </w:r>
      <w:r>
        <w:rPr>
          <w:rFonts w:hint="eastAsia" w:ascii="Times New Roman" w:hAnsi="Times New Roman" w:cs="Times New Roman"/>
          <w:sz w:val="32"/>
          <w:szCs w:val="24"/>
          <w:lang w:eastAsia="zh-CN"/>
        </w:rPr>
        <w:t>加快推进</w:t>
      </w:r>
      <w:r>
        <w:rPr>
          <w:rFonts w:hint="eastAsia" w:ascii="Times New Roman" w:hAnsi="Times New Roman" w:eastAsia="方正仿宋_GBK" w:cs="Times New Roman"/>
          <w:sz w:val="32"/>
          <w:szCs w:val="24"/>
        </w:rPr>
        <w:t>普法工作，持续提升政法一体化办案集成应用效能，依法严打涉黑恶、电诈、毒品等突出违法犯罪，</w:t>
      </w:r>
      <w:r>
        <w:rPr>
          <w:rFonts w:hint="eastAsia" w:ascii="Times New Roman" w:hAnsi="Times New Roman" w:cs="Times New Roman"/>
          <w:sz w:val="32"/>
          <w:szCs w:val="24"/>
          <w:lang w:eastAsia="zh-CN"/>
        </w:rPr>
        <w:t>有效</w:t>
      </w:r>
      <w:r>
        <w:rPr>
          <w:rFonts w:hint="eastAsia" w:ascii="Times New Roman" w:hAnsi="Times New Roman" w:eastAsia="方正仿宋_GBK" w:cs="Times New Roman"/>
          <w:sz w:val="32"/>
          <w:szCs w:val="24"/>
        </w:rPr>
        <w:t>防范化解社会</w:t>
      </w:r>
      <w:r>
        <w:rPr>
          <w:rFonts w:hint="eastAsia" w:ascii="Times New Roman" w:hAnsi="Times New Roman" w:cs="Times New Roman"/>
          <w:sz w:val="32"/>
          <w:szCs w:val="24"/>
          <w:lang w:eastAsia="zh-CN"/>
        </w:rPr>
        <w:t>重点领域</w:t>
      </w:r>
      <w:r>
        <w:rPr>
          <w:rFonts w:hint="eastAsia" w:ascii="Times New Roman" w:hAnsi="Times New Roman" w:eastAsia="方正仿宋_GBK" w:cs="Times New Roman"/>
          <w:sz w:val="32"/>
          <w:szCs w:val="24"/>
        </w:rPr>
        <w:t>风险。</w:t>
      </w:r>
    </w:p>
    <w:sectPr>
      <w:footerReference r:id="rId5" w:type="default"/>
      <w:pgSz w:w="11906" w:h="16838"/>
      <w:pgMar w:top="1984" w:right="1446" w:bottom="1644" w:left="1446" w:header="851" w:footer="992" w:gutter="0"/>
      <w:pgNumType w:fmt="decimal"/>
      <w:cols w:space="0" w:num="1"/>
      <w:docGrid w:type="lines" w:linePitch="38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D5757">
    <w:pPr>
      <w:snapToGrid w:val="0"/>
      <w:ind w:firstLine="0" w:firstLineChars="0"/>
      <w:jc w:val="left"/>
      <w:rPr>
        <w:rFonts w:ascii="Calibri" w:hAnsi="Calibri" w:eastAsia="宋体" w:cs="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66F71A">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66F71A">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4C14C5"/>
    <w:rsid w:val="000273CC"/>
    <w:rsid w:val="01145609"/>
    <w:rsid w:val="01AA5152"/>
    <w:rsid w:val="01CA77E2"/>
    <w:rsid w:val="05571F68"/>
    <w:rsid w:val="08BF22FE"/>
    <w:rsid w:val="0BFE6619"/>
    <w:rsid w:val="0C6D367F"/>
    <w:rsid w:val="0DCB34F3"/>
    <w:rsid w:val="0E4A08BC"/>
    <w:rsid w:val="0F5FB512"/>
    <w:rsid w:val="0F8AD650"/>
    <w:rsid w:val="113B2AF6"/>
    <w:rsid w:val="13FF1151"/>
    <w:rsid w:val="16BB8AA9"/>
    <w:rsid w:val="191D6E92"/>
    <w:rsid w:val="196151B0"/>
    <w:rsid w:val="19E77963"/>
    <w:rsid w:val="1AEBA829"/>
    <w:rsid w:val="1C3B0F73"/>
    <w:rsid w:val="1D3E6272"/>
    <w:rsid w:val="1E7F7BFB"/>
    <w:rsid w:val="1EF614E1"/>
    <w:rsid w:val="1FB9E146"/>
    <w:rsid w:val="21DC5B05"/>
    <w:rsid w:val="21DF2D0D"/>
    <w:rsid w:val="237BD4BC"/>
    <w:rsid w:val="238D507B"/>
    <w:rsid w:val="242F6132"/>
    <w:rsid w:val="247A0F41"/>
    <w:rsid w:val="25AB5145"/>
    <w:rsid w:val="267311B1"/>
    <w:rsid w:val="26FBDCC4"/>
    <w:rsid w:val="2795E29E"/>
    <w:rsid w:val="27BFE47C"/>
    <w:rsid w:val="27FE92A9"/>
    <w:rsid w:val="2A3F5BFE"/>
    <w:rsid w:val="2B6F20A1"/>
    <w:rsid w:val="2D7AEFB8"/>
    <w:rsid w:val="2DCAEC4F"/>
    <w:rsid w:val="2DD3DE65"/>
    <w:rsid w:val="2DFEFD42"/>
    <w:rsid w:val="2E7ED5ED"/>
    <w:rsid w:val="2EAC3445"/>
    <w:rsid w:val="2FCA8E0B"/>
    <w:rsid w:val="306B04F2"/>
    <w:rsid w:val="30FB3AED"/>
    <w:rsid w:val="327ECB03"/>
    <w:rsid w:val="32BD0D83"/>
    <w:rsid w:val="34594B05"/>
    <w:rsid w:val="3592207D"/>
    <w:rsid w:val="37BEAFC9"/>
    <w:rsid w:val="37F73513"/>
    <w:rsid w:val="37FFE6C2"/>
    <w:rsid w:val="389F2912"/>
    <w:rsid w:val="3A6600B6"/>
    <w:rsid w:val="3B71740A"/>
    <w:rsid w:val="3C6F136A"/>
    <w:rsid w:val="3CF735F3"/>
    <w:rsid w:val="3DFE3C3B"/>
    <w:rsid w:val="3EBDDF69"/>
    <w:rsid w:val="3EFB49DF"/>
    <w:rsid w:val="3F6F73B3"/>
    <w:rsid w:val="3F85D812"/>
    <w:rsid w:val="3FA7B3F6"/>
    <w:rsid w:val="3FAFCF15"/>
    <w:rsid w:val="3FBE602E"/>
    <w:rsid w:val="3FDB5B1E"/>
    <w:rsid w:val="3FEF3DA0"/>
    <w:rsid w:val="3FF0EB74"/>
    <w:rsid w:val="3FF302A5"/>
    <w:rsid w:val="3FF9432B"/>
    <w:rsid w:val="3FFC3532"/>
    <w:rsid w:val="3FFC406D"/>
    <w:rsid w:val="3FFE4374"/>
    <w:rsid w:val="3FFF5ADE"/>
    <w:rsid w:val="3FFF612D"/>
    <w:rsid w:val="428C02B6"/>
    <w:rsid w:val="4297199C"/>
    <w:rsid w:val="437B200A"/>
    <w:rsid w:val="44580900"/>
    <w:rsid w:val="45943BEF"/>
    <w:rsid w:val="477B75CB"/>
    <w:rsid w:val="47FFB931"/>
    <w:rsid w:val="48FDBDA4"/>
    <w:rsid w:val="49507E2D"/>
    <w:rsid w:val="4A1452FF"/>
    <w:rsid w:val="4D611881"/>
    <w:rsid w:val="4E7F1DEF"/>
    <w:rsid w:val="4EE9C1E9"/>
    <w:rsid w:val="4EFAF886"/>
    <w:rsid w:val="4F6E019C"/>
    <w:rsid w:val="4F7F321A"/>
    <w:rsid w:val="4FBBA4C7"/>
    <w:rsid w:val="4FBF740B"/>
    <w:rsid w:val="4FFC9868"/>
    <w:rsid w:val="4FFD949E"/>
    <w:rsid w:val="4FFF87C7"/>
    <w:rsid w:val="50356532"/>
    <w:rsid w:val="52EC3B3E"/>
    <w:rsid w:val="53CF45D3"/>
    <w:rsid w:val="54FAA385"/>
    <w:rsid w:val="55CE1921"/>
    <w:rsid w:val="56FB577F"/>
    <w:rsid w:val="583E3570"/>
    <w:rsid w:val="59DD4ED6"/>
    <w:rsid w:val="5A9D5E89"/>
    <w:rsid w:val="5BD3772F"/>
    <w:rsid w:val="5BD7CB5B"/>
    <w:rsid w:val="5DB5B760"/>
    <w:rsid w:val="5DE788F9"/>
    <w:rsid w:val="5EB9DE93"/>
    <w:rsid w:val="5EBFA031"/>
    <w:rsid w:val="5EF70B2B"/>
    <w:rsid w:val="5EFF3D2C"/>
    <w:rsid w:val="5EFF72BC"/>
    <w:rsid w:val="5F0C36B0"/>
    <w:rsid w:val="5F2BC975"/>
    <w:rsid w:val="5F3A7736"/>
    <w:rsid w:val="5F3D5804"/>
    <w:rsid w:val="5F4E6715"/>
    <w:rsid w:val="5F5F8237"/>
    <w:rsid w:val="5F654575"/>
    <w:rsid w:val="5F67C91E"/>
    <w:rsid w:val="5F77B3C3"/>
    <w:rsid w:val="5F9F30EF"/>
    <w:rsid w:val="5FBB6580"/>
    <w:rsid w:val="5FC70688"/>
    <w:rsid w:val="5FE7A346"/>
    <w:rsid w:val="5FEFA4C4"/>
    <w:rsid w:val="5FEFA68C"/>
    <w:rsid w:val="5FF62A47"/>
    <w:rsid w:val="613A1697"/>
    <w:rsid w:val="63761D9C"/>
    <w:rsid w:val="637F8330"/>
    <w:rsid w:val="63D619DB"/>
    <w:rsid w:val="63F31A3F"/>
    <w:rsid w:val="64C00105"/>
    <w:rsid w:val="651E6BDA"/>
    <w:rsid w:val="65FDE961"/>
    <w:rsid w:val="6755C40E"/>
    <w:rsid w:val="67B2F400"/>
    <w:rsid w:val="6805E91E"/>
    <w:rsid w:val="68064081"/>
    <w:rsid w:val="68BF62FA"/>
    <w:rsid w:val="68F7E560"/>
    <w:rsid w:val="69182F6B"/>
    <w:rsid w:val="691E53FA"/>
    <w:rsid w:val="693EB639"/>
    <w:rsid w:val="6ABE5071"/>
    <w:rsid w:val="6AEFB12A"/>
    <w:rsid w:val="6B6557FB"/>
    <w:rsid w:val="6B6E2BC7"/>
    <w:rsid w:val="6B882FFF"/>
    <w:rsid w:val="6C3C1BEC"/>
    <w:rsid w:val="6C7D50CC"/>
    <w:rsid w:val="6DE383B4"/>
    <w:rsid w:val="6DF7A70A"/>
    <w:rsid w:val="6E5F6EA5"/>
    <w:rsid w:val="6E6705F7"/>
    <w:rsid w:val="6ECF0A76"/>
    <w:rsid w:val="6EFB2BEC"/>
    <w:rsid w:val="6EFBD57E"/>
    <w:rsid w:val="6FE64050"/>
    <w:rsid w:val="6FFDFD8A"/>
    <w:rsid w:val="706E310B"/>
    <w:rsid w:val="71041022"/>
    <w:rsid w:val="719FFDFE"/>
    <w:rsid w:val="71DDA406"/>
    <w:rsid w:val="725FA811"/>
    <w:rsid w:val="729F4FA1"/>
    <w:rsid w:val="72E3CD0C"/>
    <w:rsid w:val="73DC1834"/>
    <w:rsid w:val="73F7DCBA"/>
    <w:rsid w:val="74345BBA"/>
    <w:rsid w:val="746B5B90"/>
    <w:rsid w:val="747F3ADD"/>
    <w:rsid w:val="74FF7C50"/>
    <w:rsid w:val="753A35BC"/>
    <w:rsid w:val="75B3511C"/>
    <w:rsid w:val="75B3EC59"/>
    <w:rsid w:val="76375C53"/>
    <w:rsid w:val="76B692C6"/>
    <w:rsid w:val="76DB6BEB"/>
    <w:rsid w:val="76E70960"/>
    <w:rsid w:val="76F75848"/>
    <w:rsid w:val="771FEEE0"/>
    <w:rsid w:val="773B0575"/>
    <w:rsid w:val="777F8131"/>
    <w:rsid w:val="77EDA11A"/>
    <w:rsid w:val="77EF4C92"/>
    <w:rsid w:val="77F8BA73"/>
    <w:rsid w:val="78361955"/>
    <w:rsid w:val="793366F1"/>
    <w:rsid w:val="79BB338A"/>
    <w:rsid w:val="79BF356C"/>
    <w:rsid w:val="79BF5316"/>
    <w:rsid w:val="79E74A7B"/>
    <w:rsid w:val="79EF52D5"/>
    <w:rsid w:val="79FEB3C5"/>
    <w:rsid w:val="79FFDF31"/>
    <w:rsid w:val="7A2F9E1F"/>
    <w:rsid w:val="7AF5DC0D"/>
    <w:rsid w:val="7B050F64"/>
    <w:rsid w:val="7B7315D6"/>
    <w:rsid w:val="7B77F99F"/>
    <w:rsid w:val="7B93E63A"/>
    <w:rsid w:val="7B9FD0E2"/>
    <w:rsid w:val="7BCFDDE5"/>
    <w:rsid w:val="7BFE2A2F"/>
    <w:rsid w:val="7BFF9A89"/>
    <w:rsid w:val="7BFFA423"/>
    <w:rsid w:val="7BFFFE0F"/>
    <w:rsid w:val="7CD34413"/>
    <w:rsid w:val="7CD7F6A7"/>
    <w:rsid w:val="7D71CEBC"/>
    <w:rsid w:val="7D744A26"/>
    <w:rsid w:val="7D7E5537"/>
    <w:rsid w:val="7DBFAE2D"/>
    <w:rsid w:val="7DCEE3BF"/>
    <w:rsid w:val="7DDD6EB9"/>
    <w:rsid w:val="7DF6860C"/>
    <w:rsid w:val="7DF9B2C4"/>
    <w:rsid w:val="7E7F7F80"/>
    <w:rsid w:val="7ED4775E"/>
    <w:rsid w:val="7EDD06BD"/>
    <w:rsid w:val="7EDE3336"/>
    <w:rsid w:val="7EE8521A"/>
    <w:rsid w:val="7EEF11EE"/>
    <w:rsid w:val="7EF70770"/>
    <w:rsid w:val="7EFCF326"/>
    <w:rsid w:val="7EFFD00A"/>
    <w:rsid w:val="7F4F8A1C"/>
    <w:rsid w:val="7F5B86E4"/>
    <w:rsid w:val="7F6FDF1B"/>
    <w:rsid w:val="7F7FCD0E"/>
    <w:rsid w:val="7F9DE90D"/>
    <w:rsid w:val="7FB7CBAB"/>
    <w:rsid w:val="7FBF5C7A"/>
    <w:rsid w:val="7FCFE30E"/>
    <w:rsid w:val="7FD6205A"/>
    <w:rsid w:val="7FE106FB"/>
    <w:rsid w:val="7FEB5C04"/>
    <w:rsid w:val="7FEE2D50"/>
    <w:rsid w:val="7FEEB995"/>
    <w:rsid w:val="7FEF444C"/>
    <w:rsid w:val="7FEFA7E2"/>
    <w:rsid w:val="7FF01B1A"/>
    <w:rsid w:val="7FF3B540"/>
    <w:rsid w:val="7FFB2713"/>
    <w:rsid w:val="7FFB3843"/>
    <w:rsid w:val="7FFB77AB"/>
    <w:rsid w:val="7FFD27A4"/>
    <w:rsid w:val="7FFD3EBF"/>
    <w:rsid w:val="7FFD43F3"/>
    <w:rsid w:val="7FFDF3CB"/>
    <w:rsid w:val="7FFE892F"/>
    <w:rsid w:val="7FFF0E4C"/>
    <w:rsid w:val="7FFF1E43"/>
    <w:rsid w:val="7FFFE128"/>
    <w:rsid w:val="81CFC445"/>
    <w:rsid w:val="87EF1C9B"/>
    <w:rsid w:val="87FE595E"/>
    <w:rsid w:val="8FDFCB72"/>
    <w:rsid w:val="92FCCB99"/>
    <w:rsid w:val="93D554DD"/>
    <w:rsid w:val="95D8EF94"/>
    <w:rsid w:val="99F77A0A"/>
    <w:rsid w:val="9B5F5529"/>
    <w:rsid w:val="9D73226F"/>
    <w:rsid w:val="9EFF3B0A"/>
    <w:rsid w:val="9F2F0861"/>
    <w:rsid w:val="9F2FD3EB"/>
    <w:rsid w:val="9F6CE0B9"/>
    <w:rsid w:val="9FAF9142"/>
    <w:rsid w:val="9FB8192E"/>
    <w:rsid w:val="9FFD115A"/>
    <w:rsid w:val="A337F412"/>
    <w:rsid w:val="A3E76276"/>
    <w:rsid w:val="A6EE85E4"/>
    <w:rsid w:val="A6FCA221"/>
    <w:rsid w:val="A8A8C7D9"/>
    <w:rsid w:val="ABBB3066"/>
    <w:rsid w:val="ABF4EECD"/>
    <w:rsid w:val="ADFFB7D8"/>
    <w:rsid w:val="AEF318C1"/>
    <w:rsid w:val="AFBE22B6"/>
    <w:rsid w:val="AFED8626"/>
    <w:rsid w:val="AFFEB5B2"/>
    <w:rsid w:val="B1D6D829"/>
    <w:rsid w:val="B26B4A61"/>
    <w:rsid w:val="B30F437E"/>
    <w:rsid w:val="B3D5EBB3"/>
    <w:rsid w:val="B69A6B0F"/>
    <w:rsid w:val="B776D283"/>
    <w:rsid w:val="B7C95CD7"/>
    <w:rsid w:val="B7CE4154"/>
    <w:rsid w:val="B7F94ED8"/>
    <w:rsid w:val="B8D6ADD7"/>
    <w:rsid w:val="BA6FB4B7"/>
    <w:rsid w:val="BAFDF2F7"/>
    <w:rsid w:val="BBCF31D5"/>
    <w:rsid w:val="BBDBA77F"/>
    <w:rsid w:val="BBE34297"/>
    <w:rsid w:val="BBEFF363"/>
    <w:rsid w:val="BBF32B18"/>
    <w:rsid w:val="BBF76AE7"/>
    <w:rsid w:val="BBFF629D"/>
    <w:rsid w:val="BDFFB39D"/>
    <w:rsid w:val="BEFF1B03"/>
    <w:rsid w:val="BEFF737E"/>
    <w:rsid w:val="BF7E6759"/>
    <w:rsid w:val="BF7F85A5"/>
    <w:rsid w:val="BFBB0655"/>
    <w:rsid w:val="BFBBBD20"/>
    <w:rsid w:val="BFD45636"/>
    <w:rsid w:val="BFDE6DE1"/>
    <w:rsid w:val="BFEFD131"/>
    <w:rsid w:val="BFF9A457"/>
    <w:rsid w:val="BFFB5F07"/>
    <w:rsid w:val="BFFDDCE2"/>
    <w:rsid w:val="C53356D4"/>
    <w:rsid w:val="C7EFEE36"/>
    <w:rsid w:val="CB6F9BBD"/>
    <w:rsid w:val="CBFF3845"/>
    <w:rsid w:val="CC7FE9AA"/>
    <w:rsid w:val="CEFFA7ED"/>
    <w:rsid w:val="CF8F20C8"/>
    <w:rsid w:val="CF95F583"/>
    <w:rsid w:val="CFBFD8B1"/>
    <w:rsid w:val="CFEE162A"/>
    <w:rsid w:val="D5DA74C3"/>
    <w:rsid w:val="D6DB6BF8"/>
    <w:rsid w:val="D6FFF9A1"/>
    <w:rsid w:val="D77B5D4C"/>
    <w:rsid w:val="D7A5AF30"/>
    <w:rsid w:val="D7CF3F5D"/>
    <w:rsid w:val="D7F4ECA9"/>
    <w:rsid w:val="D8733898"/>
    <w:rsid w:val="D8FF6E15"/>
    <w:rsid w:val="DB4C14C5"/>
    <w:rsid w:val="DBDDD31B"/>
    <w:rsid w:val="DBF55990"/>
    <w:rsid w:val="DBFF981C"/>
    <w:rsid w:val="DC314A30"/>
    <w:rsid w:val="DCFAAC97"/>
    <w:rsid w:val="DD5CDC20"/>
    <w:rsid w:val="DD71AE9D"/>
    <w:rsid w:val="DD7CC6A7"/>
    <w:rsid w:val="DDFFED08"/>
    <w:rsid w:val="DEBE524E"/>
    <w:rsid w:val="DEE17707"/>
    <w:rsid w:val="DF33902A"/>
    <w:rsid w:val="DF3B61F0"/>
    <w:rsid w:val="DFBCA5A6"/>
    <w:rsid w:val="DFBD83D8"/>
    <w:rsid w:val="DFC71CA0"/>
    <w:rsid w:val="DFCDBE3D"/>
    <w:rsid w:val="DFD7495E"/>
    <w:rsid w:val="DFDFFC84"/>
    <w:rsid w:val="DFF620BB"/>
    <w:rsid w:val="DFF95AF0"/>
    <w:rsid w:val="DFF9E9B4"/>
    <w:rsid w:val="DFFD11A2"/>
    <w:rsid w:val="DFFFE354"/>
    <w:rsid w:val="E3FF5E6F"/>
    <w:rsid w:val="E5D5F1B1"/>
    <w:rsid w:val="E6BF4ABC"/>
    <w:rsid w:val="E7B553FD"/>
    <w:rsid w:val="E7FC40E9"/>
    <w:rsid w:val="E7FDE016"/>
    <w:rsid w:val="E9D7497C"/>
    <w:rsid w:val="EA7E70C7"/>
    <w:rsid w:val="EADB0DC0"/>
    <w:rsid w:val="EAEF5FBA"/>
    <w:rsid w:val="EBD6FD28"/>
    <w:rsid w:val="EBDEA6A4"/>
    <w:rsid w:val="EBFB423C"/>
    <w:rsid w:val="EBFB4CAD"/>
    <w:rsid w:val="EDAFB3AD"/>
    <w:rsid w:val="EDD710D3"/>
    <w:rsid w:val="EDFF1449"/>
    <w:rsid w:val="EE3BA75A"/>
    <w:rsid w:val="EE8101F5"/>
    <w:rsid w:val="EEBF94D3"/>
    <w:rsid w:val="EEFE942C"/>
    <w:rsid w:val="EEFF87CE"/>
    <w:rsid w:val="EF17C62E"/>
    <w:rsid w:val="EF2785CB"/>
    <w:rsid w:val="EF9C0D95"/>
    <w:rsid w:val="EFB913C3"/>
    <w:rsid w:val="EFBFFE24"/>
    <w:rsid w:val="EFF53F0F"/>
    <w:rsid w:val="EFF737E4"/>
    <w:rsid w:val="EFFD34C5"/>
    <w:rsid w:val="EFFF0F29"/>
    <w:rsid w:val="EFFF5DD5"/>
    <w:rsid w:val="F35D3F59"/>
    <w:rsid w:val="F3752471"/>
    <w:rsid w:val="F3791CE6"/>
    <w:rsid w:val="F37FC68B"/>
    <w:rsid w:val="F3EF4F87"/>
    <w:rsid w:val="F3FBAC8C"/>
    <w:rsid w:val="F4DA9167"/>
    <w:rsid w:val="F56541E7"/>
    <w:rsid w:val="F57D9D83"/>
    <w:rsid w:val="F5A3FA83"/>
    <w:rsid w:val="F5BFD3A6"/>
    <w:rsid w:val="F5DD536D"/>
    <w:rsid w:val="F6FFC623"/>
    <w:rsid w:val="F77B6CF3"/>
    <w:rsid w:val="F77F083C"/>
    <w:rsid w:val="F7B699B2"/>
    <w:rsid w:val="F7EF4FBC"/>
    <w:rsid w:val="F7FA9091"/>
    <w:rsid w:val="F7FB6544"/>
    <w:rsid w:val="F7FBC6A6"/>
    <w:rsid w:val="F7FBD228"/>
    <w:rsid w:val="F7FD6CB4"/>
    <w:rsid w:val="F7FE2A0F"/>
    <w:rsid w:val="F7FEDE04"/>
    <w:rsid w:val="F7FEE551"/>
    <w:rsid w:val="F973A883"/>
    <w:rsid w:val="F9DF02CD"/>
    <w:rsid w:val="F9ED4284"/>
    <w:rsid w:val="F9EFEBEB"/>
    <w:rsid w:val="FA1FFDD3"/>
    <w:rsid w:val="FA7344D9"/>
    <w:rsid w:val="FB1F5E2C"/>
    <w:rsid w:val="FB1FCFF1"/>
    <w:rsid w:val="FB492FB3"/>
    <w:rsid w:val="FB7FFCCF"/>
    <w:rsid w:val="FB931ED1"/>
    <w:rsid w:val="FBAE9DA1"/>
    <w:rsid w:val="FBC11863"/>
    <w:rsid w:val="FBEF24E7"/>
    <w:rsid w:val="FBF3AB8F"/>
    <w:rsid w:val="FBFDE2A4"/>
    <w:rsid w:val="FC8F8A2E"/>
    <w:rsid w:val="FCB15A10"/>
    <w:rsid w:val="FCBF85DE"/>
    <w:rsid w:val="FD1E70BA"/>
    <w:rsid w:val="FD43DEF5"/>
    <w:rsid w:val="FD76C97F"/>
    <w:rsid w:val="FD7F253B"/>
    <w:rsid w:val="FD7FA1C9"/>
    <w:rsid w:val="FDA59D3D"/>
    <w:rsid w:val="FDB7C312"/>
    <w:rsid w:val="FDE5BDEA"/>
    <w:rsid w:val="FDEE1630"/>
    <w:rsid w:val="FDFB0D76"/>
    <w:rsid w:val="FDFBDE0F"/>
    <w:rsid w:val="FDFD71F8"/>
    <w:rsid w:val="FE2EF72E"/>
    <w:rsid w:val="FE7FFCE3"/>
    <w:rsid w:val="FEB77AA8"/>
    <w:rsid w:val="FEBFACC3"/>
    <w:rsid w:val="FECFDEC7"/>
    <w:rsid w:val="FEDBF8C8"/>
    <w:rsid w:val="FEDDAA7D"/>
    <w:rsid w:val="FEDE1458"/>
    <w:rsid w:val="FEE5E3CF"/>
    <w:rsid w:val="FEEE395B"/>
    <w:rsid w:val="FEF75AF6"/>
    <w:rsid w:val="FF3F9BF2"/>
    <w:rsid w:val="FF551C2B"/>
    <w:rsid w:val="FF5F7B3E"/>
    <w:rsid w:val="FF63CD46"/>
    <w:rsid w:val="FF6748E5"/>
    <w:rsid w:val="FF6C894A"/>
    <w:rsid w:val="FF77FA03"/>
    <w:rsid w:val="FF7841F0"/>
    <w:rsid w:val="FF7B9260"/>
    <w:rsid w:val="FF7EDA6B"/>
    <w:rsid w:val="FFBB4743"/>
    <w:rsid w:val="FFC5BF23"/>
    <w:rsid w:val="FFD1C370"/>
    <w:rsid w:val="FFD61E73"/>
    <w:rsid w:val="FFD676C8"/>
    <w:rsid w:val="FFD7A757"/>
    <w:rsid w:val="FFDB389D"/>
    <w:rsid w:val="FFDD0EF8"/>
    <w:rsid w:val="FFEBFB07"/>
    <w:rsid w:val="FFEFB195"/>
    <w:rsid w:val="FFF32764"/>
    <w:rsid w:val="FFF95A07"/>
    <w:rsid w:val="FFFAD91B"/>
    <w:rsid w:val="FFFD98E5"/>
    <w:rsid w:val="FFFE3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42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link w:val="22"/>
    <w:qFormat/>
    <w:uiPriority w:val="0"/>
    <w:pPr>
      <w:keepNext/>
      <w:keepLines/>
      <w:spacing w:beforeLines="0" w:beforeAutospacing="0" w:afterLines="0" w:afterAutospacing="0" w:line="580" w:lineRule="exact"/>
      <w:ind w:firstLine="0" w:firstLineChars="0"/>
      <w:jc w:val="center"/>
      <w:outlineLvl w:val="0"/>
    </w:pPr>
    <w:rPr>
      <w:rFonts w:ascii="Times New Roman" w:hAnsi="Times New Roman" w:eastAsia="方正小标宋_GBK"/>
      <w:kern w:val="44"/>
      <w:sz w:val="44"/>
    </w:rPr>
  </w:style>
  <w:style w:type="paragraph" w:styleId="4">
    <w:name w:val="heading 2"/>
    <w:basedOn w:val="1"/>
    <w:next w:val="1"/>
    <w:link w:val="23"/>
    <w:unhideWhenUsed/>
    <w:qFormat/>
    <w:uiPriority w:val="0"/>
    <w:pPr>
      <w:keepNext/>
      <w:keepLines/>
      <w:spacing w:beforeLines="0" w:beforeAutospacing="0" w:afterLines="0" w:afterAutospacing="0" w:line="580" w:lineRule="exact"/>
      <w:ind w:firstLine="640"/>
      <w:outlineLvl w:val="1"/>
    </w:pPr>
    <w:rPr>
      <w:rFonts w:eastAsia="方正黑体_GBK"/>
    </w:rPr>
  </w:style>
  <w:style w:type="paragraph" w:styleId="2">
    <w:name w:val="heading 3"/>
    <w:basedOn w:val="1"/>
    <w:next w:val="1"/>
    <w:link w:val="21"/>
    <w:unhideWhenUsed/>
    <w:qFormat/>
    <w:uiPriority w:val="0"/>
    <w:pPr>
      <w:keepNext/>
      <w:keepLines/>
      <w:widowControl/>
      <w:overflowPunct w:val="0"/>
      <w:spacing w:beforeLines="0" w:beforeAutospacing="0" w:afterLines="0" w:afterAutospacing="0" w:line="580" w:lineRule="exact"/>
      <w:outlineLvl w:val="2"/>
    </w:pPr>
    <w:rPr>
      <w:rFonts w:eastAsia="方正楷体_GBK"/>
    </w:rPr>
  </w:style>
  <w:style w:type="paragraph" w:styleId="5">
    <w:name w:val="heading 4"/>
    <w:basedOn w:val="1"/>
    <w:next w:val="1"/>
    <w:link w:val="25"/>
    <w:unhideWhenUsed/>
    <w:qFormat/>
    <w:uiPriority w:val="0"/>
    <w:pPr>
      <w:keepNext/>
      <w:keepLines/>
      <w:spacing w:beforeLines="0" w:beforeAutospacing="0" w:afterLines="0" w:afterAutospacing="0" w:line="580" w:lineRule="exact"/>
      <w:outlineLvl w:val="3"/>
    </w:pPr>
    <w:rPr>
      <w:rFonts w:ascii="Times New Roman" w:hAnsi="Times New Roman" w:eastAsia="方正仿宋_GBK"/>
      <w:b/>
      <w:sz w:val="32"/>
    </w:rPr>
  </w:style>
  <w:style w:type="character" w:default="1" w:styleId="19">
    <w:name w:val="Default Paragraph Font"/>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index 8"/>
    <w:next w:val="1"/>
    <w:qFormat/>
    <w:uiPriority w:val="0"/>
    <w:pPr>
      <w:widowControl w:val="0"/>
      <w:ind w:left="1400" w:leftChars="1400"/>
      <w:jc w:val="both"/>
    </w:pPr>
    <w:rPr>
      <w:rFonts w:ascii="Calibri" w:hAnsi="Calibri" w:eastAsia="方正仿宋_GBK" w:cs="Times New Roman"/>
      <w:kern w:val="2"/>
      <w:sz w:val="32"/>
      <w:szCs w:val="32"/>
      <w:lang w:val="en-US" w:eastAsia="zh-CN" w:bidi="ar-SA"/>
    </w:rPr>
  </w:style>
  <w:style w:type="paragraph" w:styleId="7">
    <w:name w:val="Body Text"/>
    <w:basedOn w:val="1"/>
    <w:next w:val="8"/>
    <w:qFormat/>
    <w:uiPriority w:val="0"/>
    <w:pPr>
      <w:spacing w:after="120" w:afterLines="0" w:afterAutospacing="0"/>
    </w:pPr>
  </w:style>
  <w:style w:type="paragraph" w:styleId="8">
    <w:name w:val="Title"/>
    <w:basedOn w:val="1"/>
    <w:next w:val="1"/>
    <w:qFormat/>
    <w:uiPriority w:val="0"/>
    <w:pPr>
      <w:widowControl w:val="0"/>
      <w:spacing w:before="240" w:after="60"/>
      <w:jc w:val="center"/>
      <w:outlineLvl w:val="0"/>
    </w:pPr>
    <w:rPr>
      <w:rFonts w:ascii="Calibri Light" w:hAnsi="Calibri Light" w:eastAsia="宋体" w:cs="Times New Roman"/>
      <w:b/>
      <w:bCs/>
      <w:kern w:val="2"/>
      <w:sz w:val="21"/>
      <w:szCs w:val="24"/>
      <w:lang w:val="en-US" w:eastAsia="zh-CN" w:bidi="ar-SA"/>
    </w:rPr>
  </w:style>
  <w:style w:type="paragraph" w:styleId="9">
    <w:name w:val="Body Text Indent"/>
    <w:basedOn w:val="1"/>
    <w:qFormat/>
    <w:uiPriority w:val="0"/>
    <w:pPr>
      <w:spacing w:line="640" w:lineRule="exact"/>
      <w:ind w:firstLine="643" w:firstLineChars="200"/>
    </w:pPr>
    <w:rPr>
      <w:rFonts w:ascii="黑体" w:eastAsia="黑体"/>
      <w:b/>
      <w:bCs/>
    </w:rPr>
  </w:style>
  <w:style w:type="paragraph" w:styleId="10">
    <w:name w:val="Plain Text"/>
    <w:basedOn w:val="1"/>
    <w:next w:val="11"/>
    <w:qFormat/>
    <w:uiPriority w:val="0"/>
    <w:pPr>
      <w:widowControl w:val="0"/>
      <w:ind w:firstLine="648" w:firstLineChars="200"/>
      <w:jc w:val="both"/>
    </w:pPr>
    <w:rPr>
      <w:rFonts w:ascii="方正黑体_GBK" w:hAnsi="Courier New" w:eastAsia="方正仿宋_GBK" w:cs="Times New Roman"/>
      <w:kern w:val="2"/>
      <w:sz w:val="32"/>
      <w:szCs w:val="21"/>
      <w:lang w:val="en-US" w:eastAsia="zh-CN" w:bidi="ar-SA"/>
    </w:rPr>
  </w:style>
  <w:style w:type="paragraph" w:customStyle="1" w:styleId="11">
    <w:name w:val="p0"/>
    <w:qFormat/>
    <w:uiPriority w:val="0"/>
    <w:pPr>
      <w:widowControl/>
      <w:spacing w:line="580" w:lineRule="exact"/>
      <w:ind w:firstLine="420" w:firstLineChars="200"/>
      <w:jc w:val="both"/>
    </w:pPr>
    <w:rPr>
      <w:rFonts w:ascii="宋体" w:hAnsi="宋体" w:eastAsia="方正仿宋_GBK" w:cs="宋体"/>
      <w:kern w:val="0"/>
      <w:sz w:val="32"/>
      <w:szCs w:val="21"/>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footnote text"/>
    <w:qFormat/>
    <w:uiPriority w:val="0"/>
    <w:pPr>
      <w:widowControl w:val="0"/>
      <w:bidi w:val="0"/>
      <w:snapToGrid w:val="0"/>
      <w:jc w:val="left"/>
    </w:pPr>
    <w:rPr>
      <w:rFonts w:ascii="Times New Roman" w:hAnsi="Times New Roman" w:eastAsia="方正仿宋_GBK" w:cs="Times New Roman"/>
      <w:kern w:val="2"/>
      <w:sz w:val="28"/>
      <w:szCs w:val="21"/>
      <w:vertAlign w:val="superscript"/>
      <w:lang w:val="en-US" w:eastAsia="zh-CN" w:bidi="ar-SA"/>
    </w:rPr>
  </w:style>
  <w:style w:type="paragraph" w:styleId="15">
    <w:name w:val="Body Text First Indent"/>
    <w:basedOn w:val="7"/>
    <w:qFormat/>
    <w:uiPriority w:val="0"/>
    <w:pPr>
      <w:ind w:firstLine="420" w:firstLineChars="100"/>
    </w:pPr>
  </w:style>
  <w:style w:type="paragraph" w:styleId="16">
    <w:name w:val="Body Text First Indent 2"/>
    <w:basedOn w:val="9"/>
    <w:qFormat/>
    <w:uiPriority w:val="0"/>
    <w:pPr>
      <w:spacing w:after="120" w:line="240" w:lineRule="auto"/>
      <w:ind w:left="420" w:leftChars="200" w:firstLine="420"/>
    </w:pPr>
    <w:rPr>
      <w:rFonts w:ascii="Times New Roman" w:eastAsia="方正仿宋_GBK"/>
      <w:b w:val="0"/>
      <w:bCs w:val="0"/>
      <w:szCs w:val="20"/>
    </w:rPr>
  </w:style>
  <w:style w:type="table" w:styleId="18">
    <w:name w:val="Table Grid"/>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0">
    <w:name w:val="footnote reference"/>
    <w:qFormat/>
    <w:uiPriority w:val="0"/>
    <w:rPr>
      <w:rFonts w:ascii="Times New Roman" w:hAnsi="Times New Roman" w:eastAsia="方正仿宋_GBK" w:cs="Times New Roman"/>
      <w:sz w:val="28"/>
      <w:szCs w:val="21"/>
      <w:vertAlign w:val="superscript"/>
    </w:rPr>
  </w:style>
  <w:style w:type="character" w:customStyle="1" w:styleId="21">
    <w:name w:val="标题 3 Char"/>
    <w:link w:val="2"/>
    <w:qFormat/>
    <w:uiPriority w:val="0"/>
    <w:rPr>
      <w:rFonts w:eastAsia="方正楷体_GBK"/>
    </w:rPr>
  </w:style>
  <w:style w:type="character" w:customStyle="1" w:styleId="22">
    <w:name w:val="标题 1 Char"/>
    <w:link w:val="3"/>
    <w:qFormat/>
    <w:uiPriority w:val="0"/>
    <w:rPr>
      <w:rFonts w:ascii="Times New Roman" w:hAnsi="Times New Roman" w:eastAsia="方正小标宋_GBK"/>
      <w:kern w:val="44"/>
      <w:sz w:val="44"/>
    </w:rPr>
  </w:style>
  <w:style w:type="character" w:customStyle="1" w:styleId="23">
    <w:name w:val="标题 2 Char"/>
    <w:link w:val="4"/>
    <w:qFormat/>
    <w:uiPriority w:val="0"/>
    <w:rPr>
      <w:rFonts w:eastAsia="方正黑体_GBK"/>
    </w:rPr>
  </w:style>
  <w:style w:type="paragraph" w:customStyle="1" w:styleId="24">
    <w:name w:val="纯文本1"/>
    <w:qFormat/>
    <w:uiPriority w:val="0"/>
    <w:pPr>
      <w:widowControl w:val="0"/>
      <w:ind w:firstLine="648" w:firstLineChars="200"/>
      <w:jc w:val="both"/>
    </w:pPr>
    <w:rPr>
      <w:rFonts w:ascii="方正黑体_GBK" w:hAnsi="Courier New" w:eastAsia="宋体" w:cs="Courier New"/>
      <w:kern w:val="2"/>
      <w:sz w:val="21"/>
      <w:szCs w:val="21"/>
      <w:lang w:val="en-US" w:eastAsia="zh-CN" w:bidi="ar-SA"/>
    </w:rPr>
  </w:style>
  <w:style w:type="character" w:customStyle="1" w:styleId="25">
    <w:name w:val="标题 4 Char"/>
    <w:link w:val="5"/>
    <w:qFormat/>
    <w:uiPriority w:val="0"/>
    <w:rPr>
      <w:rFonts w:ascii="Times New Roman" w:hAnsi="Times New Roman" w:eastAsia="方正仿宋_GBK"/>
      <w:b/>
      <w:sz w:val="32"/>
    </w:rPr>
  </w:style>
  <w:style w:type="character" w:customStyle="1" w:styleId="26">
    <w:name w:val="font31"/>
    <w:basedOn w:val="19"/>
    <w:qFormat/>
    <w:uiPriority w:val="0"/>
    <w:rPr>
      <w:rFonts w:hint="eastAsia" w:ascii="宋体" w:hAnsi="宋体" w:eastAsia="宋体" w:cs="宋体"/>
      <w:color w:val="000000"/>
      <w:sz w:val="24"/>
      <w:szCs w:val="24"/>
      <w:u w:val="none"/>
    </w:rPr>
  </w:style>
  <w:style w:type="character" w:customStyle="1" w:styleId="27">
    <w:name w:val="font21"/>
    <w:basedOn w:val="19"/>
    <w:qFormat/>
    <w:uiPriority w:val="0"/>
    <w:rPr>
      <w:rFonts w:ascii="方正仿宋_GBK" w:hAnsi="方正仿宋_GBK" w:eastAsia="方正仿宋_GBK" w:cs="方正仿宋_GBK"/>
      <w:color w:val="000000"/>
      <w:sz w:val="24"/>
      <w:szCs w:val="24"/>
      <w:u w:val="none"/>
    </w:rPr>
  </w:style>
  <w:style w:type="character" w:customStyle="1" w:styleId="28">
    <w:name w:val="font11"/>
    <w:basedOn w:val="19"/>
    <w:qFormat/>
    <w:uiPriority w:val="0"/>
    <w:rPr>
      <w:rFonts w:hint="default" w:ascii="Times New Roman" w:hAnsi="Times New Roman" w:cs="Times New Roman"/>
      <w:color w:val="000000"/>
      <w:sz w:val="24"/>
      <w:szCs w:val="24"/>
      <w:u w:val="none"/>
    </w:rPr>
  </w:style>
  <w:style w:type="character" w:customStyle="1" w:styleId="29">
    <w:name w:val="font71"/>
    <w:qFormat/>
    <w:uiPriority w:val="0"/>
    <w:rPr>
      <w:rFonts w:hint="eastAsia" w:ascii="方正仿宋_GBK" w:eastAsia="方正仿宋_GBK"/>
      <w:color w:val="000000"/>
      <w:sz w:val="40"/>
      <w:szCs w:val="40"/>
      <w:u w:val="none"/>
    </w:rPr>
  </w:style>
  <w:style w:type="paragraph" w:customStyle="1" w:styleId="30">
    <w:name w:val="普通(网站)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5dcaef4d-edb3-4e90-a934-30d83d7473aa</errorID>
      <errorWord xmlns="http://schemas.wps.cn/vas-ai-hub/contract-review">领头雁</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‘领头雁’</item>
      </candidateList>
      <explain xmlns="http://schemas.wps.cn/vas-ai-hub/contract-review">注意检查当前固定表述标点是否使用规范。</explain>
      <paraID xmlns="http://schemas.wps.cn/vas-ai-hub/contract-review">46701168</paraID>
      <start xmlns="http://schemas.wps.cn/vas-ai-hub/contract-review">123</start>
      <end xmlns="http://schemas.wps.cn/vas-ai-hub/contract-review">126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b9cc9679-524d-49b2-8ce0-6e671ed6e22f</errorID>
      <errorWord xmlns="http://schemas.wps.cn/vas-ai-hub/contract-review">无废城市</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‘无废城市’</item>
      </candidateList>
      <explain xmlns="http://schemas.wps.cn/vas-ai-hub/contract-review">注意检查当前固定表述标点是否使用规范。</explain>
      <paraID xmlns="http://schemas.wps.cn/vas-ai-hub/contract-review">627FC981</paraID>
      <start xmlns="http://schemas.wps.cn/vas-ai-hub/contract-review">112</start>
      <end xmlns="http://schemas.wps.cn/vas-ai-hub/contract-review">116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9a1aad66-c25a-49fc-9fca-19da5906ac7e</errorID>
      <errorWord xmlns="http://schemas.wps.cn/vas-ai-hub/contract-review">等级</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级</item>
      </candidateList>
      <explain xmlns="http://schemas.wps.cn/vas-ai-hub/contract-review"/>
      <paraID xmlns="http://schemas.wps.cn/vas-ai-hub/contract-review"> 84167A4</paraID>
      <start xmlns="http://schemas.wps.cn/vas-ai-hub/contract-review">61</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82c895e1-178d-4447-91a3-7f221f14cc31</errorID>
      <errorWord xmlns="http://schemas.wps.cn/vas-ai-hub/contract-review">余个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余家</item>
      </candidateList>
      <explain xmlns="http://schemas.wps.cn/vas-ai-hub/contract-review"/>
      <paraID xmlns="http://schemas.wps.cn/vas-ai-hub/contract-review">7302D6C7</paraID>
      <start xmlns="http://schemas.wps.cn/vas-ai-hub/contract-review">106</start>
      <end xmlns="http://schemas.wps.cn/vas-ai-hub/contract-review">108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22209cf1-8dc8-450a-ac84-635bcbb02f2a</errorID>
      <errorWord xmlns="http://schemas.wps.cn/vas-ai-hub/contract-review">个</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家</item>
      </candidateList>
      <explain xmlns="http://schemas.wps.cn/vas-ai-hub/contract-review"/>
      <paraID xmlns="http://schemas.wps.cn/vas-ai-hub/contract-review">5EAF469D</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1c925c2b-8dfd-4dfb-b63e-9f1e59c82351</errorID>
      <errorWord xmlns="http://schemas.wps.cn/vas-ai-hub/contract-review">、和</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和</item>
      </candidateList>
      <explain xmlns="http://schemas.wps.cn/vas-ai-hub/contract-review">“及”“和”“等”连词前不宜使用顿号，建议删除（或使用逗号）。</explain>
      <paraID xmlns="http://schemas.wps.cn/vas-ai-hub/contract-review">40AA2A0E</paraID>
      <start xmlns="http://schemas.wps.cn/vas-ai-hub/contract-review">81</start>
      <end xmlns="http://schemas.wps.cn/vas-ai-hub/contract-review">83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b0572259-d2a5-428f-ae46-66f68d5431de</errorID>
      <errorWord xmlns="http://schemas.wps.cn/vas-ai-hub/contract-review">歌磁</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歌乐</item>
      </candidateList>
      <explain xmlns="http://schemas.wps.cn/vas-ai-hub/contract-review"/>
      <paraID xmlns="http://schemas.wps.cn/vas-ai-hub/contract-review">4C071F2E</paraID>
      <start xmlns="http://schemas.wps.cn/vas-ai-hub/contract-review">200</start>
      <end xmlns="http://schemas.wps.cn/vas-ai-hub/contract-review">202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eb82b388-84d6-4aed-9123-63bde59687b4</errorID>
      <errorWord xmlns="http://schemas.wps.cn/vas-ai-hub/contract-review">无废城市</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‘无废城市’</item>
      </candidateList>
      <explain xmlns="http://schemas.wps.cn/vas-ai-hub/contract-review">注意检查当前固定表述标点是否使用规范。</explain>
      <paraID xmlns="http://schemas.wps.cn/vas-ai-hub/contract-review">327FD8EF</paraID>
      <start xmlns="http://schemas.wps.cn/vas-ai-hub/contract-review">106</start>
      <end xmlns="http://schemas.wps.cn/vas-ai-hub/contract-review">110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102fa82e-ed42-4dbf-b928-1cf424dd0a87</errorID>
      <errorWord xmlns="http://schemas.wps.cn/vas-ai-hub/contract-review">群众“急难愁盼”</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群众急难愁盼</item>
      </candidateList>
      <explain xmlns="http://schemas.wps.cn/vas-ai-hub/contract-review">注意检查当前固定表述标点是否使用规范。</explain>
      <paraID xmlns="http://schemas.wps.cn/vas-ai-hub/contract-review">64F04B10</paraID>
      <start xmlns="http://schemas.wps.cn/vas-ai-hub/contract-review">43</start>
      <end xmlns="http://schemas.wps.cn/vas-ai-hub/contract-review">51</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421987-5643-468f-a905-f19c4d676f1c}">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10662</Words>
  <Characters>11205</Characters>
  <Lines>0</Lines>
  <Paragraphs>0</Paragraphs>
  <TotalTime>5364</TotalTime>
  <ScaleCrop>false</ScaleCrop>
  <LinksUpToDate>false</LinksUpToDate>
  <CharactersWithSpaces>11205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2026-01-05T10:02:00Z</dcterms:created>
  <dc:creator>y²n</dc:creator>
  <cp:lastModifiedBy>y²n</cp:lastModifiedBy>
  <dcterms:modified xsi:type="dcterms:W3CDTF">2026-03-11T17:04:16Z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F52017F27BFDB5B078DB6969BDB02BAA_43</vt:lpwstr>
  </property>
  <property fmtid="{D5CDD505-2E9C-101B-9397-08002B2CF9AE}" pid="4" name="KSOTemplateDocerSaveRecord">
    <vt:lpwstr>eyJoZGlkIjoiMjlhM2RhMjI1NjhmMTc0YmYxNjg0ZTFlZGJhMjZiZGEiLCJ1c2VySWQiOiIxMTM1MTE0MzY4In0=</vt:lpwstr>
  </property>
</Properties>
</file>