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928" w:firstLineChars="200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重庆市高技能人才工作联席会办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公室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关于组织开展“巴渝工匠”绝技绝活展品征集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和展示工作的通知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（渝高技办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〔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各区县（自治县）人力社保局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两江新区社会保障局、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西部科学城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重庆高新区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政务和社会事务中心、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万盛经开区人力社保局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各有关单位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为进一步落实《关于提高技术工人待遇的实施意见》，深入挖掘“巴渝工匠”精神内涵，充分展示全市技能人才绝技绝活、创新成果和风采风貌，按照“巴渝工匠2025”行动计划，决定组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织开展“巴渝工匠”绝技绝活展品征集和展示展览活动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，在全市广泛营造“劳动光荣、技能宝贵、创造伟大”的浓厚氛围，让更多人认识技能、体验技能、学习技能、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</w:rPr>
        <w:t>崇尚技能。</w:t>
      </w:r>
      <w:r>
        <w:rPr>
          <w:rFonts w:hint="eastAsia" w:ascii="方正仿宋_GBK" w:hAnsi="方正仿宋_GBK" w:eastAsia="方正仿宋_GBK" w:cs="方正仿宋_GBK"/>
          <w:color w:val="000000"/>
          <w:sz w:val="31"/>
          <w:szCs w:val="31"/>
          <w:lang w:val="en-US" w:eastAsia="zh-CN"/>
        </w:rPr>
        <w:t>现将有关事项通知如下：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一、征集主题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技高行天下、能强走世界。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二、</w:t>
      </w:r>
      <w:r>
        <w:rPr>
          <w:rFonts w:ascii="黑体" w:hAnsi="黑体" w:eastAsia="黑体" w:cs="Times New Roman"/>
          <w:sz w:val="32"/>
          <w:szCs w:val="32"/>
        </w:rPr>
        <w:t>主承办单位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68" w:firstLineChars="200"/>
        <w:outlineLvl w:val="9"/>
        <w:rPr>
          <w:rFonts w:hint="default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本次征集和展示活动由重庆市高技能人才工作联席会主办，重庆市人力社保局承办，重庆市公共实训中心具体实施。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三、征集内容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（一）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反映巴渝工匠、技能大师、非遗传承人、职业教育实训（含职业培训）等精湛技艺、高超技能、绝技绝活、创新创造的实物产品、作品以及视频影像、图文资料等。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反映和记录不同历史时期中国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或重庆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技术进步、职业技能发展成就、具有历史价值的相关实物、艺术作品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或文献资料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等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反映不同历史时期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生活、生产等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技能操作的设备设施、实物及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其它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bidi="ar"/>
        </w:rPr>
        <w:t>作品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（四）世界技能大赛、“一带一路”国际技能大赛、全国技能大赛等各级各类职业技能竞赛选手参赛获奖作品、奖牌、比赛工具和视频图文资料以及赛事相关徽章、服装、吉祥物等文创纪念产品等。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四、征集对象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面向海内外广泛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征集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重点包括重庆各行业企业、职业院校、职业技能培训机构、技能鉴定和评价机构、高技能人才培训基地、技能大师工作室、世界技能大赛集训基地、实训基地、创新创业基地空间等单位集体，以及个体工商户、技能人才、非遗传承人和</w:t>
      </w:r>
      <w:r>
        <w:rPr>
          <w:rFonts w:ascii="Times New Roman" w:hAnsi="Times New Roman" w:eastAsia="方正仿宋_GBK" w:cs="Times New Roman"/>
          <w:sz w:val="32"/>
          <w:szCs w:val="32"/>
        </w:rPr>
        <w:t>关心关注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高</w:t>
      </w:r>
      <w:r>
        <w:rPr>
          <w:rFonts w:ascii="Times New Roman" w:hAnsi="Times New Roman" w:eastAsia="方正仿宋_GBK" w:cs="Times New Roman"/>
          <w:sz w:val="32"/>
          <w:szCs w:val="32"/>
        </w:rPr>
        <w:t>技能人才发展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方正仿宋_GBK" w:cs="Times New Roman"/>
          <w:sz w:val="32"/>
          <w:szCs w:val="32"/>
        </w:rPr>
        <w:t>社会各界人士。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五、征集时间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集中征集时间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2022年5月1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日—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月31日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。集中征集结束后，转为常态化征集。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六、征集方式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本次展品征集主要以捐赠、寄存、复制、寄售四种方式开展。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捐赠。采取自愿原则，欢迎持有者和持有单位无偿捐赠。鼓励以原件为主的方式捐赠。如本人不愿捐赠原件的，可捐赠复制件。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寄存。对于持有者不愿捐赠、希望在一段时间展览结束后收回的展品，可与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重庆市人力社保局或其授权单位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签署寄存协议，采取寄存的方式征集。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复制。对于持有者不愿捐赠、寄存的历史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文献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资料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或实物产品作品等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，可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先报送相关图文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信息，采取仿真复制的方式征集，进行复制后，原件归还所有者。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寄售。对于部分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产品或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作品，可以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通过寄售的方式，由承办单位统一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提供展示和售卖平台，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帮助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 w:bidi="ar"/>
        </w:rPr>
        <w:t>进行推销。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七、展示展览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/>
          <w:lang w:val="en-US" w:eastAsia="zh-CN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集中征集结束后，由实施单位统一梳理汇总各类视频图文资料和实物信息，清理设施设备和产品作品，建立“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巴渝工匠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”绝技绝活展示展览资源库，向世界技能博物馆、重庆各类博物馆等展馆，智博会、重庆英才大会、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instrText xml:space="preserve"> HYPERLINK "http://www.baidu.com/link?url=EozPMoP5E30ubiYLgPm32qXZZDV95Dds0o0JzdFaGmm" \t "https://www.baidu.com/_blank" </w:instrTex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西部人力资源服务博览会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等展会，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世界技能大赛、“一带一路”国际技能大赛、全国技能大赛、中国·重庆职业技能大赛等赛事活动等进行推介展示。同时，在重庆市人力社保局、市公共实训中心打造“巴渝工匠”文化展示长廊，长期进行展示展览，并适时举办“巴渝工匠”绝技绝活和创新成果展示活动专场展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八、工作安排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征集工作分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个阶段进行。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第一阶段：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2022年5—6月，各区县人力社保部门和有关单位组织开展征集工作动员，摸排报送资料和展品。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第二阶段：2022年7月，各区县人力社保部门收集汇总辖区内有关资料和实物展品信息，编制清单，择优推荐报送。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jc w:val="both"/>
        <w:textAlignment w:val="baseline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第三阶段：2022年8月，活动主办单位根据推荐清单评估确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定“巴渝工匠“绝技绝活展示展览项目清单，根据清单做好资料和实物等资源入库工作，并按有关规定与展品提供单位或个人签署征集协议。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九、工作要求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（一）各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区县人力社保部门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要高度重视展品征集工作，指定专人负责，制定工作方案，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扎实做好辖区内有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关单位和个人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展示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征集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推荐工作，每个区县至少推荐20项以上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。要加强对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作品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真实性审查，确保提供的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作品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真实、准确、客观。所提供的展品和历史资料，不得含有涉密内容，不得侵犯他人著作、肖像、名誉权等合法权益。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各有关单位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要积极做好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展示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征集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活动的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  <w:t>宣传发动，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认真按要求组织开展资料和实物展品推荐报送，力争充分展示单位风采和大师风貌。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（三）请各区县人力社保部门和市外有关单位、个人于2022年7月31日前，将展示征集活动推荐项目清单报送到重庆市公共实训中心。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十、联系方式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 系 人：李乔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联系电话：18225293447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电子邮箱：bayugj@163.com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outlineLvl w:val="9"/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88" w:firstLineChars="200"/>
        <w:jc w:val="both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附件：“巴渝工匠</w:t>
      </w:r>
      <w:r>
        <w:rPr>
          <w:rFonts w:hint="default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绝技绝活展品征集推荐项目清单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0" w:leftChars="0" w:right="24"/>
        <w:jc w:val="right"/>
        <w:textAlignment w:val="auto"/>
        <w:outlineLvl w:val="9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3200400" cy="1533525"/>
            <wp:effectExtent l="0" t="0" r="0" b="9525"/>
            <wp:docPr id="2" name="图片 2" descr="1651730736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17307361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88" w:firstLineChars="200"/>
        <w:jc w:val="both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pStyle w:val="15"/>
        <w:ind w:left="0" w:leftChars="0" w:firstLine="0" w:firstLineChars="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849" w:h="16781"/>
          <w:pgMar w:top="1984" w:right="1446" w:bottom="1644" w:left="1446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0" w:num="1"/>
          <w:rtlGutter w:val="0"/>
          <w:docGrid w:type="linesAndChars" w:linePitch="597" w:charSpace="5017"/>
        </w:sectPr>
      </w:pPr>
    </w:p>
    <w:p>
      <w:pPr>
        <w:pStyle w:val="15"/>
        <w:ind w:left="0" w:leftChars="0" w:firstLine="0" w:firstLineChars="0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15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“巴渝工匠</w:t>
      </w: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绝技绝活展品征集项目清单</w:t>
      </w:r>
    </w:p>
    <w:tbl>
      <w:tblPr>
        <w:tblStyle w:val="12"/>
        <w:tblpPr w:leftFromText="180" w:rightFromText="180" w:vertAnchor="page" w:horzAnchor="page" w:tblpX="1167" w:tblpY="3755"/>
        <w:tblOverlap w:val="never"/>
        <w:tblW w:w="15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24"/>
        <w:gridCol w:w="1000"/>
        <w:gridCol w:w="898"/>
        <w:gridCol w:w="825"/>
        <w:gridCol w:w="1842"/>
        <w:gridCol w:w="1116"/>
        <w:gridCol w:w="621"/>
        <w:gridCol w:w="881"/>
        <w:gridCol w:w="709"/>
        <w:gridCol w:w="658"/>
        <w:gridCol w:w="889"/>
        <w:gridCol w:w="824"/>
        <w:gridCol w:w="888"/>
        <w:gridCol w:w="1447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展品名称</w:t>
            </w:r>
          </w:p>
        </w:tc>
        <w:tc>
          <w:tcPr>
            <w:tcW w:w="100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FF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展品类别</w:t>
            </w:r>
          </w:p>
        </w:tc>
        <w:tc>
          <w:tcPr>
            <w:tcW w:w="89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地域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估值(元）</w:t>
            </w:r>
          </w:p>
        </w:tc>
        <w:tc>
          <w:tcPr>
            <w:tcW w:w="1842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展品描述</w:t>
            </w:r>
          </w:p>
        </w:tc>
        <w:tc>
          <w:tcPr>
            <w:tcW w:w="111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年代类型</w:t>
            </w:r>
          </w:p>
        </w:tc>
        <w:tc>
          <w:tcPr>
            <w:tcW w:w="62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年代</w:t>
            </w:r>
          </w:p>
        </w:tc>
        <w:tc>
          <w:tcPr>
            <w:tcW w:w="88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尺寸(cm)</w:t>
            </w:r>
          </w:p>
        </w:tc>
        <w:tc>
          <w:tcPr>
            <w:tcW w:w="70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重量(kg)</w:t>
            </w:r>
          </w:p>
        </w:tc>
        <w:tc>
          <w:tcPr>
            <w:tcW w:w="65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实际数量</w:t>
            </w:r>
          </w:p>
        </w:tc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征集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824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来源单位</w:t>
            </w:r>
          </w:p>
        </w:tc>
        <w:tc>
          <w:tcPr>
            <w:tcW w:w="888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447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146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1"/>
                <w:szCs w:val="21"/>
              </w:rPr>
              <w:t>存储条件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例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世赛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金牌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奖牌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俄罗斯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1万元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梁攀参加第45届世赛电子技术项目夺得冠军获得金牌</w:t>
            </w: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制造年代</w:t>
            </w: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2019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10×10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寄存</w:t>
            </w: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铁路运输技师学院</w:t>
            </w: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梁攀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XXXXXXX</w:t>
            </w: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干燥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3464" w:rightChars="100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3464" w:rightChars="100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3464" w:rightChars="100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3464" w:rightChars="100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3464" w:rightChars="100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3464" w:rightChars="1007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/>
          <w:sz w:val="1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推荐单位（盖章）：                                         联系人：                     联系电话：</w:t>
      </w:r>
    </w:p>
    <w:p>
      <w:pPr>
        <w:spacing w:line="300" w:lineRule="exact"/>
        <w:rPr>
          <w:rFonts w:hint="eastAsia"/>
          <w:lang w:val="en-US" w:eastAsia="zh-CN"/>
        </w:rPr>
      </w:pPr>
    </w:p>
    <w:sectPr>
      <w:type w:val="continuous"/>
      <w:pgSz w:w="16781" w:h="11849" w:orient="landscape"/>
      <w:pgMar w:top="1446" w:right="1984" w:bottom="1446" w:left="1644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pgNumType w:fmt="decimal"/>
      <w:cols w:space="0" w:num="1"/>
      <w:rtlGutter w:val="0"/>
      <w:docGrid w:type="linesAndChars" w:linePitch="597" w:charSpace="50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9"/>
      <w:rPr>
        <w:rFonts w:hint="eastAsia"/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-361315</wp:posOffset>
              </wp:positionV>
              <wp:extent cx="939165" cy="3943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165" cy="3943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280" w:firstLineChars="100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45pt;height:31.05pt;width:73.95pt;mso-position-horizontal:outside;mso-position-horizontal-relative:margin;z-index:251659264;mso-width-relative:page;mso-height-relative:page;" filled="f" stroked="f" coordsize="21600,21600" o:gfxdata="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vICz7WAAAABgEA&#10;AA8AAAAAAAAAAQAgAAAAIgAAAGRycy9kb3ducmV2LnhtbFBLAQIUABQAAAAIAIdO4kDcpRVMHAIA&#10;ABM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ind w:firstLine="280" w:firstLineChars="100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F5918"/>
    <w:multiLevelType w:val="singleLevel"/>
    <w:tmpl w:val="096F591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72"/>
  <w:drawingGridVerticalSpacing w:val="299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YzlhMzdlNjU2MjUxZWY5NTQ4OTdkMjI4OGVmOWYifQ=="/>
  </w:docVars>
  <w:rsids>
    <w:rsidRoot w:val="28FC607C"/>
    <w:rsid w:val="0220483C"/>
    <w:rsid w:val="03175E3B"/>
    <w:rsid w:val="038E5B31"/>
    <w:rsid w:val="061A6F82"/>
    <w:rsid w:val="077713EE"/>
    <w:rsid w:val="08863F33"/>
    <w:rsid w:val="09542CE0"/>
    <w:rsid w:val="0978191C"/>
    <w:rsid w:val="0A39558F"/>
    <w:rsid w:val="0BE73D28"/>
    <w:rsid w:val="12F07A2B"/>
    <w:rsid w:val="135D1248"/>
    <w:rsid w:val="153B5839"/>
    <w:rsid w:val="16DE19C4"/>
    <w:rsid w:val="181574C2"/>
    <w:rsid w:val="18523FB8"/>
    <w:rsid w:val="1883280E"/>
    <w:rsid w:val="1C737D6C"/>
    <w:rsid w:val="1CB21248"/>
    <w:rsid w:val="1D4500C4"/>
    <w:rsid w:val="1DE52158"/>
    <w:rsid w:val="218B27C4"/>
    <w:rsid w:val="24817346"/>
    <w:rsid w:val="250D40A5"/>
    <w:rsid w:val="25342DC8"/>
    <w:rsid w:val="260B6BEC"/>
    <w:rsid w:val="26D6561C"/>
    <w:rsid w:val="27D81FBA"/>
    <w:rsid w:val="28FC607C"/>
    <w:rsid w:val="2A5A54DC"/>
    <w:rsid w:val="2ADE1E13"/>
    <w:rsid w:val="2B5F2566"/>
    <w:rsid w:val="2D1E3E66"/>
    <w:rsid w:val="2D627427"/>
    <w:rsid w:val="2E111607"/>
    <w:rsid w:val="2E9914BA"/>
    <w:rsid w:val="2F4D30E2"/>
    <w:rsid w:val="305032CC"/>
    <w:rsid w:val="31F927BC"/>
    <w:rsid w:val="35B41A7F"/>
    <w:rsid w:val="363213DD"/>
    <w:rsid w:val="37962AE1"/>
    <w:rsid w:val="3958295B"/>
    <w:rsid w:val="39EE3059"/>
    <w:rsid w:val="3D620A5A"/>
    <w:rsid w:val="3DAB7C45"/>
    <w:rsid w:val="3EB4513A"/>
    <w:rsid w:val="3FAC1FA9"/>
    <w:rsid w:val="40223307"/>
    <w:rsid w:val="40E36E9A"/>
    <w:rsid w:val="438B0B0F"/>
    <w:rsid w:val="445849E0"/>
    <w:rsid w:val="448D2B53"/>
    <w:rsid w:val="44AF3181"/>
    <w:rsid w:val="46801E6D"/>
    <w:rsid w:val="46DA2381"/>
    <w:rsid w:val="481A68F7"/>
    <w:rsid w:val="49180F4D"/>
    <w:rsid w:val="4C486712"/>
    <w:rsid w:val="4EC44E30"/>
    <w:rsid w:val="5140580B"/>
    <w:rsid w:val="51D321DE"/>
    <w:rsid w:val="529F3688"/>
    <w:rsid w:val="52D124AB"/>
    <w:rsid w:val="53F85FAB"/>
    <w:rsid w:val="54296CA5"/>
    <w:rsid w:val="547F2594"/>
    <w:rsid w:val="56442148"/>
    <w:rsid w:val="59ED3CCB"/>
    <w:rsid w:val="5F7A2B62"/>
    <w:rsid w:val="631F2F30"/>
    <w:rsid w:val="64F02276"/>
    <w:rsid w:val="65115950"/>
    <w:rsid w:val="65230CA7"/>
    <w:rsid w:val="65D72F54"/>
    <w:rsid w:val="6B3B1CC9"/>
    <w:rsid w:val="6C985165"/>
    <w:rsid w:val="6CC17278"/>
    <w:rsid w:val="6E367210"/>
    <w:rsid w:val="700576A3"/>
    <w:rsid w:val="70176D97"/>
    <w:rsid w:val="70EE33F2"/>
    <w:rsid w:val="754131A7"/>
    <w:rsid w:val="783A0A83"/>
    <w:rsid w:val="799069E4"/>
    <w:rsid w:val="79FC277D"/>
    <w:rsid w:val="7A4E50B2"/>
    <w:rsid w:val="7C6E7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Body Text First Indent"/>
    <w:basedOn w:val="2"/>
    <w:qFormat/>
    <w:uiPriority w:val="0"/>
    <w:pPr>
      <w:spacing w:line="560" w:lineRule="exact"/>
      <w:ind w:firstLine="721" w:firstLineChars="200"/>
    </w:pPr>
    <w:rPr>
      <w:rFonts w:ascii="Calibri" w:hAnsi="Calibri" w:eastAsia="仿宋_GB2312"/>
      <w:sz w:val="32"/>
      <w:szCs w:val="2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</w:rPr>
  </w:style>
  <w:style w:type="paragraph" w:styleId="8">
    <w:name w:val="footnote text"/>
    <w:basedOn w:val="1"/>
    <w:next w:val="7"/>
    <w:qFormat/>
    <w:uiPriority w:val="0"/>
    <w:pPr>
      <w:snapToGrid w:val="0"/>
      <w:spacing w:beforeLines="0" w:afterLines="0"/>
      <w:jc w:val="left"/>
    </w:pPr>
    <w:rPr>
      <w:rFonts w:hint="default"/>
      <w:sz w:val="18"/>
    </w:rPr>
  </w:style>
  <w:style w:type="paragraph" w:styleId="9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/>
      <w:kern w:val="0"/>
      <w:sz w:val="24"/>
    </w:rPr>
  </w:style>
  <w:style w:type="character" w:styleId="11">
    <w:name w:val="page number"/>
    <w:qFormat/>
    <w:uiPriority w:val="0"/>
    <w:rPr>
      <w:rFonts w:hint="default"/>
      <w:sz w:val="24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  <w:style w:type="paragraph" w:customStyle="1" w:styleId="14">
    <w:name w:val="BodyText"/>
    <w:basedOn w:val="1"/>
    <w:next w:val="15"/>
    <w:qFormat/>
    <w:uiPriority w:val="99"/>
    <w:pPr>
      <w:spacing w:line="360" w:lineRule="auto"/>
      <w:textAlignment w:val="baseline"/>
    </w:pPr>
    <w:rPr>
      <w:rFonts w:ascii="Times New Roman" w:hAnsi="Times New Roman" w:eastAsia="宋体" w:cs="Times New Roman"/>
      <w:sz w:val="21"/>
      <w:szCs w:val="32"/>
    </w:rPr>
  </w:style>
  <w:style w:type="paragraph" w:customStyle="1" w:styleId="15">
    <w:name w:val="Index7"/>
    <w:basedOn w:val="1"/>
    <w:next w:val="1"/>
    <w:qFormat/>
    <w:uiPriority w:val="99"/>
    <w:pPr>
      <w:ind w:left="2520"/>
      <w:textAlignment w:val="baseline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2250</Words>
  <Characters>2342</Characters>
  <Lines>0</Lines>
  <Paragraphs>0</Paragraphs>
  <TotalTime>1</TotalTime>
  <ScaleCrop>false</ScaleCrop>
  <LinksUpToDate>false</LinksUpToDate>
  <CharactersWithSpaces>2465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2020-07-06T04:35:00Z</dcterms:created>
  <dc:creator>鳯</dc:creator>
  <cp:lastModifiedBy>bgs</cp:lastModifiedBy>
  <cp:lastPrinted>2022-05-19T07:31:00Z</cp:lastPrinted>
  <dcterms:modified xsi:type="dcterms:W3CDTF">2022-05-20T03:03:46Z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25865CE176FA46B5A51B85CC33EB1D4A</vt:lpwstr>
  </property>
</Properties>
</file>