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沙坪坝区应急管理局重大执法决定法制审核目录清单</w:t>
      </w:r>
    </w:p>
    <w:tbl>
      <w:tblPr>
        <w:tblStyle w:val="6"/>
        <w:tblpPr w:leftFromText="180" w:rightFromText="180" w:vertAnchor="page" w:horzAnchor="margin" w:tblpXSpec="center" w:tblpY="3061"/>
        <w:tblW w:w="13620"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885"/>
        <w:gridCol w:w="2851"/>
        <w:gridCol w:w="1568"/>
        <w:gridCol w:w="1622"/>
        <w:gridCol w:w="1622"/>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trPr>
        <w:tc>
          <w:tcPr>
            <w:tcW w:w="1200" w:type="dxa"/>
            <w:vAlign w:val="center"/>
          </w:tcPr>
          <w:p>
            <w:pPr>
              <w:spacing w:line="300" w:lineRule="exact"/>
              <w:ind w:left="-99" w:leftChars="-31" w:right="-118" w:rightChars="-37"/>
              <w:jc w:val="center"/>
              <w:rPr>
                <w:rFonts w:ascii="Times New Roman" w:hAnsi="Times New Roman" w:eastAsia="方正黑体_GBK" w:cs="方正黑体_GBK"/>
                <w:sz w:val="21"/>
                <w:szCs w:val="21"/>
              </w:rPr>
            </w:pPr>
            <w:r>
              <w:rPr>
                <w:rFonts w:hint="eastAsia" w:ascii="Times New Roman" w:hAnsi="Times New Roman" w:eastAsia="方正黑体_GBK" w:cs="方正黑体_GBK"/>
                <w:sz w:val="21"/>
                <w:szCs w:val="21"/>
              </w:rPr>
              <w:t>序号</w:t>
            </w:r>
          </w:p>
        </w:tc>
        <w:tc>
          <w:tcPr>
            <w:tcW w:w="3885" w:type="dxa"/>
            <w:vAlign w:val="center"/>
          </w:tcPr>
          <w:p>
            <w:pPr>
              <w:spacing w:line="300" w:lineRule="exact"/>
              <w:jc w:val="center"/>
              <w:rPr>
                <w:rFonts w:ascii="Times New Roman" w:hAnsi="Times New Roman" w:eastAsia="方正黑体_GBK" w:cs="方正黑体_GBK"/>
                <w:sz w:val="21"/>
                <w:szCs w:val="21"/>
              </w:rPr>
            </w:pPr>
            <w:r>
              <w:rPr>
                <w:rFonts w:hint="eastAsia" w:ascii="Times New Roman" w:hAnsi="Times New Roman" w:eastAsia="方正黑体_GBK" w:cs="方正黑体_GBK"/>
                <w:sz w:val="21"/>
                <w:szCs w:val="21"/>
              </w:rPr>
              <w:t>案件名称</w:t>
            </w:r>
          </w:p>
        </w:tc>
        <w:tc>
          <w:tcPr>
            <w:tcW w:w="2851" w:type="dxa"/>
            <w:vAlign w:val="center"/>
          </w:tcPr>
          <w:p>
            <w:pPr>
              <w:spacing w:line="300" w:lineRule="exact"/>
              <w:jc w:val="center"/>
              <w:rPr>
                <w:rFonts w:ascii="Times New Roman" w:hAnsi="Times New Roman" w:eastAsia="方正黑体_GBK" w:cs="方正黑体_GBK"/>
                <w:sz w:val="21"/>
                <w:szCs w:val="21"/>
              </w:rPr>
            </w:pPr>
            <w:r>
              <w:rPr>
                <w:rFonts w:hint="eastAsia" w:ascii="Times New Roman" w:hAnsi="Times New Roman" w:eastAsia="方正黑体_GBK" w:cs="方正黑体_GBK"/>
                <w:sz w:val="21"/>
                <w:szCs w:val="21"/>
              </w:rPr>
              <w:t>法治审核意见书编号</w:t>
            </w:r>
          </w:p>
        </w:tc>
        <w:tc>
          <w:tcPr>
            <w:tcW w:w="1568" w:type="dxa"/>
            <w:vAlign w:val="center"/>
          </w:tcPr>
          <w:p>
            <w:pPr>
              <w:spacing w:line="300" w:lineRule="exact"/>
              <w:jc w:val="center"/>
              <w:rPr>
                <w:rFonts w:ascii="Times New Roman" w:hAnsi="Times New Roman" w:eastAsia="方正黑体_GBK" w:cs="方正黑体_GBK"/>
                <w:sz w:val="21"/>
                <w:szCs w:val="21"/>
              </w:rPr>
            </w:pPr>
            <w:r>
              <w:rPr>
                <w:rFonts w:hint="eastAsia" w:ascii="Times New Roman" w:hAnsi="Times New Roman" w:eastAsia="方正黑体_GBK" w:cs="方正黑体_GBK"/>
                <w:sz w:val="21"/>
                <w:szCs w:val="21"/>
              </w:rPr>
              <w:t>法治审核时间</w:t>
            </w:r>
          </w:p>
        </w:tc>
        <w:tc>
          <w:tcPr>
            <w:tcW w:w="1622" w:type="dxa"/>
            <w:vAlign w:val="center"/>
          </w:tcPr>
          <w:p>
            <w:pPr>
              <w:spacing w:line="300" w:lineRule="exact"/>
              <w:jc w:val="center"/>
              <w:rPr>
                <w:rFonts w:ascii="Times New Roman" w:hAnsi="Times New Roman" w:eastAsia="方正黑体_GBK" w:cs="方正黑体_GBK"/>
                <w:sz w:val="21"/>
                <w:szCs w:val="21"/>
              </w:rPr>
            </w:pPr>
            <w:r>
              <w:rPr>
                <w:rFonts w:hint="eastAsia" w:ascii="Times New Roman" w:hAnsi="Times New Roman" w:eastAsia="方正黑体_GBK" w:cs="方正黑体_GBK"/>
                <w:sz w:val="21"/>
                <w:szCs w:val="21"/>
              </w:rPr>
              <w:t>案件办理人员</w:t>
            </w:r>
          </w:p>
        </w:tc>
        <w:tc>
          <w:tcPr>
            <w:tcW w:w="1622" w:type="dxa"/>
            <w:vAlign w:val="center"/>
          </w:tcPr>
          <w:p>
            <w:pPr>
              <w:spacing w:line="300" w:lineRule="exact"/>
              <w:jc w:val="center"/>
              <w:rPr>
                <w:rFonts w:ascii="Times New Roman" w:hAnsi="Times New Roman" w:eastAsia="方正黑体_GBK" w:cs="方正黑体_GBK"/>
                <w:sz w:val="21"/>
                <w:szCs w:val="21"/>
              </w:rPr>
            </w:pPr>
            <w:r>
              <w:rPr>
                <w:rFonts w:hint="eastAsia" w:ascii="Times New Roman" w:hAnsi="Times New Roman" w:eastAsia="方正黑体_GBK" w:cs="方正黑体_GBK"/>
                <w:sz w:val="21"/>
                <w:szCs w:val="21"/>
              </w:rPr>
              <w:t>法制审核人员</w:t>
            </w:r>
          </w:p>
        </w:tc>
        <w:tc>
          <w:tcPr>
            <w:tcW w:w="872" w:type="dxa"/>
            <w:vAlign w:val="center"/>
          </w:tcPr>
          <w:p>
            <w:pPr>
              <w:spacing w:line="300" w:lineRule="exact"/>
              <w:jc w:val="center"/>
              <w:rPr>
                <w:rFonts w:ascii="Times New Roman" w:hAnsi="Times New Roman" w:eastAsia="方正黑体_GBK" w:cs="方正黑体_GBK"/>
                <w:sz w:val="21"/>
                <w:szCs w:val="21"/>
              </w:rPr>
            </w:pPr>
            <w:r>
              <w:rPr>
                <w:rFonts w:hint="eastAsia" w:ascii="Times New Roman" w:hAnsi="Times New Roman" w:eastAsia="方正黑体_GBK" w:cs="方正黑体_GBK"/>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trPr>
        <w:tc>
          <w:tcPr>
            <w:tcW w:w="1200"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1</w:t>
            </w:r>
          </w:p>
        </w:tc>
        <w:tc>
          <w:tcPr>
            <w:tcW w:w="3885"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重庆天才机械制造有限公司拒不采取措施消除事故隐患案</w:t>
            </w:r>
          </w:p>
        </w:tc>
        <w:tc>
          <w:tcPr>
            <w:tcW w:w="2851"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（沙）应急法审</w:t>
            </w:r>
            <w:r>
              <w:rPr>
                <w:rFonts w:ascii="Times New Roman" w:hAnsi="Times New Roman" w:cs="宋体"/>
                <w:sz w:val="21"/>
                <w:szCs w:val="21"/>
              </w:rPr>
              <w:t>〔202</w:t>
            </w:r>
            <w:r>
              <w:rPr>
                <w:rFonts w:hint="eastAsia" w:ascii="Times New Roman" w:hAnsi="Times New Roman" w:cs="宋体"/>
                <w:sz w:val="21"/>
                <w:szCs w:val="21"/>
              </w:rPr>
              <w:t>0</w:t>
            </w:r>
            <w:r>
              <w:rPr>
                <w:rFonts w:ascii="Times New Roman" w:hAnsi="Times New Roman" w:cs="宋体"/>
                <w:sz w:val="21"/>
                <w:szCs w:val="21"/>
              </w:rPr>
              <w:t>〕</w:t>
            </w:r>
            <w:r>
              <w:rPr>
                <w:rFonts w:hint="eastAsia" w:ascii="Times New Roman" w:hAnsi="Times New Roman" w:cs="宋体"/>
                <w:sz w:val="21"/>
                <w:szCs w:val="21"/>
              </w:rPr>
              <w:t>1号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2020.7.7</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黄蔚、陈嘉兴</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郑嘉陵、熊春蓉</w:t>
            </w:r>
          </w:p>
        </w:tc>
        <w:tc>
          <w:tcPr>
            <w:tcW w:w="872" w:type="dxa"/>
            <w:vAlign w:val="center"/>
          </w:tcPr>
          <w:p>
            <w:pPr>
              <w:spacing w:line="300" w:lineRule="exact"/>
              <w:jc w:val="center"/>
              <w:rPr>
                <w:rFonts w:ascii="Times New Roman" w:hAnsi="Times New Roman" w:eastAsia="方正黑体_GBK" w:cs="方正黑体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1200"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2</w:t>
            </w:r>
          </w:p>
        </w:tc>
        <w:tc>
          <w:tcPr>
            <w:tcW w:w="3885"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沙坪坝区业成金属加工厂安全设备的安装、使用不符合国家标准案</w:t>
            </w:r>
          </w:p>
        </w:tc>
        <w:tc>
          <w:tcPr>
            <w:tcW w:w="2851"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（沙）应急法审</w:t>
            </w:r>
            <w:r>
              <w:rPr>
                <w:rFonts w:ascii="Times New Roman" w:hAnsi="Times New Roman" w:cs="宋体"/>
                <w:sz w:val="21"/>
                <w:szCs w:val="21"/>
              </w:rPr>
              <w:t>〔202</w:t>
            </w:r>
            <w:r>
              <w:rPr>
                <w:rFonts w:hint="eastAsia" w:ascii="Times New Roman" w:hAnsi="Times New Roman" w:cs="宋体"/>
                <w:sz w:val="21"/>
                <w:szCs w:val="21"/>
              </w:rPr>
              <w:t>1</w:t>
            </w:r>
            <w:r>
              <w:rPr>
                <w:rFonts w:ascii="Times New Roman" w:hAnsi="Times New Roman" w:cs="宋体"/>
                <w:sz w:val="21"/>
                <w:szCs w:val="21"/>
              </w:rPr>
              <w:t>〕</w:t>
            </w:r>
            <w:r>
              <w:rPr>
                <w:rFonts w:hint="eastAsia" w:ascii="Times New Roman" w:hAnsi="Times New Roman" w:cs="宋体"/>
                <w:sz w:val="21"/>
                <w:szCs w:val="21"/>
              </w:rPr>
              <w:t>17号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2021.8.27</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王辉、陈嘉兴</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郑嘉陵、熊春蓉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200" w:type="dxa"/>
            <w:vAlign w:val="center"/>
          </w:tcPr>
          <w:p>
            <w:pPr>
              <w:spacing w:line="300" w:lineRule="exact"/>
              <w:jc w:val="center"/>
              <w:rPr>
                <w:rFonts w:hint="eastAsia" w:ascii="Times New Roman" w:hAnsi="Times New Roman" w:eastAsia="方正仿宋_GBK" w:cs="宋体"/>
                <w:sz w:val="21"/>
                <w:szCs w:val="21"/>
                <w:lang w:val="en-US" w:eastAsia="zh-CN"/>
              </w:rPr>
            </w:pPr>
            <w:r>
              <w:rPr>
                <w:rFonts w:hint="eastAsia" w:ascii="Times New Roman" w:hAnsi="Times New Roman" w:cs="宋体"/>
                <w:sz w:val="21"/>
                <w:szCs w:val="21"/>
                <w:lang w:val="en-US" w:eastAsia="zh-CN"/>
              </w:rPr>
              <w:t>3</w:t>
            </w:r>
          </w:p>
        </w:tc>
        <w:tc>
          <w:tcPr>
            <w:tcW w:w="3885"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rPr>
              <w:t>重庆寅亨科技发展有限公司未根据储存的危险化学品的种类和危险特性在作业场所设置相应的安全设施、设备案</w:t>
            </w:r>
          </w:p>
        </w:tc>
        <w:tc>
          <w:tcPr>
            <w:tcW w:w="2851" w:type="dxa"/>
            <w:vAlign w:val="center"/>
          </w:tcPr>
          <w:p>
            <w:pPr>
              <w:spacing w:line="300" w:lineRule="exact"/>
              <w:jc w:val="center"/>
              <w:rPr>
                <w:rFonts w:ascii="Times New Roman" w:hAnsi="Times New Roman" w:cs="宋体"/>
                <w:sz w:val="21"/>
                <w:szCs w:val="21"/>
              </w:rPr>
            </w:pPr>
            <w:r>
              <w:rPr>
                <w:rFonts w:hint="eastAsia" w:ascii="宋体" w:hAnsi="宋体" w:eastAsia="宋体" w:cs="宋体"/>
                <w:i w:val="0"/>
                <w:iCs w:val="0"/>
                <w:color w:val="000000"/>
                <w:kern w:val="0"/>
                <w:sz w:val="20"/>
                <w:szCs w:val="20"/>
                <w:u w:val="none"/>
                <w:lang w:val="en-US" w:eastAsia="zh-CN" w:bidi="ar"/>
              </w:rPr>
              <w:t>（</w:t>
            </w:r>
            <w:r>
              <w:rPr>
                <w:rFonts w:hint="eastAsia" w:ascii="Times New Roman" w:hAnsi="Times New Roman" w:cs="宋体"/>
                <w:sz w:val="21"/>
                <w:szCs w:val="21"/>
                <w:lang w:val="en-US" w:eastAsia="zh-CN"/>
              </w:rPr>
              <w:t>沙）应急法审〔2020〕9号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lang w:val="en-US" w:eastAsia="zh-CN"/>
              </w:rPr>
              <w:t>2020.11.16</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rPr>
              <w:t>尚春海、邓鸿飞</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郑嘉陵、熊春蓉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200" w:type="dxa"/>
            <w:vAlign w:val="center"/>
          </w:tcPr>
          <w:p>
            <w:pPr>
              <w:spacing w:line="300" w:lineRule="exact"/>
              <w:jc w:val="center"/>
              <w:rPr>
                <w:rFonts w:hint="eastAsia" w:ascii="Times New Roman" w:hAnsi="Times New Roman" w:eastAsia="方正仿宋_GBK" w:cs="宋体"/>
                <w:sz w:val="21"/>
                <w:szCs w:val="21"/>
                <w:lang w:val="en-US" w:eastAsia="zh-CN"/>
              </w:rPr>
            </w:pPr>
            <w:r>
              <w:rPr>
                <w:rFonts w:hint="eastAsia" w:ascii="Times New Roman" w:hAnsi="Times New Roman" w:cs="宋体"/>
                <w:sz w:val="21"/>
                <w:szCs w:val="21"/>
                <w:lang w:val="en-US" w:eastAsia="zh-CN"/>
              </w:rPr>
              <w:t>4</w:t>
            </w:r>
          </w:p>
        </w:tc>
        <w:tc>
          <w:tcPr>
            <w:tcW w:w="3885"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rPr>
              <w:t>重庆春华机械制造有限责任公司未建立事故隐患排查治理制度案</w:t>
            </w:r>
          </w:p>
        </w:tc>
        <w:tc>
          <w:tcPr>
            <w:tcW w:w="2851"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lang w:val="en-US" w:eastAsia="zh-CN"/>
              </w:rPr>
              <w:t>（沙）应急法审〔2021〕9号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lang w:val="en-US" w:eastAsia="zh-CN"/>
              </w:rPr>
              <w:t>2021.4.25</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rPr>
              <w:t>尚春海、邓鸿飞</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郑嘉陵、熊春蓉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200" w:type="dxa"/>
            <w:vAlign w:val="center"/>
          </w:tcPr>
          <w:p>
            <w:pPr>
              <w:spacing w:line="300" w:lineRule="exact"/>
              <w:jc w:val="center"/>
              <w:rPr>
                <w:rFonts w:hint="eastAsia" w:ascii="Times New Roman" w:hAnsi="Times New Roman" w:eastAsia="方正仿宋_GBK" w:cs="宋体"/>
                <w:sz w:val="21"/>
                <w:szCs w:val="21"/>
                <w:lang w:val="en-US" w:eastAsia="zh-CN"/>
              </w:rPr>
            </w:pPr>
            <w:r>
              <w:rPr>
                <w:rFonts w:hint="eastAsia" w:ascii="Times New Roman" w:hAnsi="Times New Roman" w:cs="宋体"/>
                <w:sz w:val="21"/>
                <w:szCs w:val="21"/>
                <w:lang w:val="en-US" w:eastAsia="zh-CN"/>
              </w:rPr>
              <w:t>5</w:t>
            </w:r>
          </w:p>
        </w:tc>
        <w:tc>
          <w:tcPr>
            <w:tcW w:w="3885" w:type="dxa"/>
            <w:vAlign w:val="center"/>
          </w:tcPr>
          <w:p>
            <w:pPr>
              <w:spacing w:line="300" w:lineRule="exact"/>
              <w:jc w:val="center"/>
              <w:rPr>
                <w:rFonts w:hint="eastAsia" w:ascii="Times New Roman" w:hAnsi="Times New Roman" w:cs="宋体"/>
                <w:sz w:val="21"/>
                <w:szCs w:val="21"/>
                <w:highlight w:val="none"/>
              </w:rPr>
            </w:pPr>
            <w:r>
              <w:rPr>
                <w:rFonts w:hint="eastAsia" w:ascii="Times New Roman" w:hAnsi="Times New Roman" w:cs="宋体"/>
                <w:sz w:val="21"/>
                <w:szCs w:val="21"/>
                <w:highlight w:val="none"/>
              </w:rPr>
              <w:t>重庆英奈德科技有限公司未按照规定</w:t>
            </w:r>
          </w:p>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rPr>
              <w:t>制定生产安全事故应急救援预案案</w:t>
            </w:r>
          </w:p>
        </w:tc>
        <w:tc>
          <w:tcPr>
            <w:tcW w:w="2851" w:type="dxa"/>
            <w:vAlign w:val="center"/>
          </w:tcPr>
          <w:p>
            <w:pPr>
              <w:spacing w:line="30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cs="宋体"/>
                <w:sz w:val="21"/>
                <w:szCs w:val="21"/>
                <w:lang w:val="en-US" w:eastAsia="zh-CN"/>
              </w:rPr>
              <w:t>（沙）应急法审〔2021〕7号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lang w:val="en-US" w:eastAsia="zh-CN"/>
              </w:rPr>
              <w:t>2021.4.22</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rPr>
              <w:t>尚春海、邓鸿飞</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郑嘉陵、熊春蓉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200" w:type="dxa"/>
            <w:vAlign w:val="center"/>
          </w:tcPr>
          <w:p>
            <w:pPr>
              <w:spacing w:line="300" w:lineRule="exact"/>
              <w:jc w:val="center"/>
              <w:rPr>
                <w:rFonts w:hint="eastAsia" w:ascii="Times New Roman" w:hAnsi="Times New Roman" w:eastAsia="方正仿宋_GBK" w:cs="宋体"/>
                <w:sz w:val="21"/>
                <w:szCs w:val="21"/>
                <w:lang w:val="en-US" w:eastAsia="zh-CN"/>
              </w:rPr>
            </w:pPr>
            <w:r>
              <w:rPr>
                <w:rFonts w:hint="eastAsia" w:ascii="Times New Roman" w:hAnsi="Times New Roman" w:cs="宋体"/>
                <w:sz w:val="21"/>
                <w:szCs w:val="21"/>
                <w:lang w:val="en-US" w:eastAsia="zh-CN"/>
              </w:rPr>
              <w:t>6</w:t>
            </w:r>
          </w:p>
        </w:tc>
        <w:tc>
          <w:tcPr>
            <w:tcW w:w="3885"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rPr>
              <w:t>重庆铭宇涂料有限公司未按照规定制定生产安全事故应急救援预案案</w:t>
            </w:r>
          </w:p>
        </w:tc>
        <w:tc>
          <w:tcPr>
            <w:tcW w:w="2851" w:type="dxa"/>
            <w:vAlign w:val="center"/>
          </w:tcPr>
          <w:p>
            <w:pPr>
              <w:spacing w:line="30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cs="宋体"/>
                <w:sz w:val="21"/>
                <w:szCs w:val="21"/>
                <w:lang w:val="en-US" w:eastAsia="zh-CN"/>
              </w:rPr>
              <w:t>（沙）应急法审〔2021〕22号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lang w:val="en-US" w:eastAsia="zh-CN"/>
              </w:rPr>
              <w:t>2021.10.28</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rPr>
              <w:t>尚春海、何丽斌</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郑嘉陵、熊春蓉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200" w:type="dxa"/>
            <w:vAlign w:val="center"/>
          </w:tcPr>
          <w:p>
            <w:pPr>
              <w:spacing w:line="300" w:lineRule="exact"/>
              <w:jc w:val="center"/>
              <w:rPr>
                <w:rFonts w:hint="eastAsia" w:ascii="Times New Roman" w:hAnsi="Times New Roman" w:eastAsia="方正仿宋_GBK" w:cs="宋体"/>
                <w:sz w:val="21"/>
                <w:szCs w:val="21"/>
                <w:lang w:val="en-US" w:eastAsia="zh-CN"/>
              </w:rPr>
            </w:pPr>
            <w:r>
              <w:rPr>
                <w:rFonts w:hint="eastAsia" w:ascii="Times New Roman" w:hAnsi="Times New Roman" w:cs="宋体"/>
                <w:sz w:val="21"/>
                <w:szCs w:val="21"/>
                <w:lang w:val="en-US" w:eastAsia="zh-CN"/>
              </w:rPr>
              <w:t>7</w:t>
            </w:r>
          </w:p>
        </w:tc>
        <w:tc>
          <w:tcPr>
            <w:tcW w:w="3885"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rPr>
              <w:t>重庆市宸通物资有限公司未根据储存的危险化学品的种类和危险特性在作业场所设置相应的安全设施、设备案</w:t>
            </w:r>
          </w:p>
        </w:tc>
        <w:tc>
          <w:tcPr>
            <w:tcW w:w="2851" w:type="dxa"/>
            <w:vAlign w:val="center"/>
          </w:tcPr>
          <w:p>
            <w:pPr>
              <w:spacing w:line="30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Times New Roman" w:hAnsi="Times New Roman" w:cs="宋体"/>
                <w:sz w:val="21"/>
                <w:szCs w:val="21"/>
                <w:lang w:val="en-US" w:eastAsia="zh-CN"/>
              </w:rPr>
              <w:t>（沙）应急法审〔2022〕5号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lang w:val="en-US" w:eastAsia="zh-CN"/>
              </w:rPr>
              <w:t>2022.3.9</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highlight w:val="none"/>
              </w:rPr>
              <w:t>尚春海、何丽斌</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郑嘉陵、熊春蓉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200" w:type="dxa"/>
            <w:vAlign w:val="center"/>
          </w:tcPr>
          <w:p>
            <w:pPr>
              <w:spacing w:line="300" w:lineRule="exact"/>
              <w:jc w:val="center"/>
              <w:rPr>
                <w:rFonts w:hint="eastAsia" w:ascii="Times New Roman" w:hAnsi="Times New Roman" w:eastAsia="方正仿宋_GBK" w:cs="宋体"/>
                <w:sz w:val="21"/>
                <w:szCs w:val="21"/>
                <w:lang w:eastAsia="zh-CN"/>
              </w:rPr>
            </w:pPr>
            <w:r>
              <w:rPr>
                <w:rFonts w:hint="eastAsia" w:ascii="Times New Roman" w:hAnsi="Times New Roman" w:cs="宋体"/>
                <w:sz w:val="21"/>
                <w:szCs w:val="21"/>
                <w:lang w:val="en-US" w:eastAsia="zh-CN"/>
              </w:rPr>
              <w:t>8</w:t>
            </w:r>
          </w:p>
        </w:tc>
        <w:tc>
          <w:tcPr>
            <w:tcW w:w="3885"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重庆市嘉陵江磁井段防洪综合整治工程1标段“</w:t>
            </w:r>
            <w:r>
              <w:rPr>
                <w:rFonts w:ascii="Times New Roman" w:hAnsi="Times New Roman"/>
                <w:sz w:val="21"/>
                <w:szCs w:val="21"/>
              </w:rPr>
              <w:t>6·7</w:t>
            </w:r>
            <w:r>
              <w:rPr>
                <w:rFonts w:hint="eastAsia" w:ascii="Times New Roman" w:hAnsi="Times New Roman" w:cs="宋体"/>
                <w:sz w:val="21"/>
                <w:szCs w:val="21"/>
              </w:rPr>
              <w:t>”一般起重伤害事故案</w:t>
            </w:r>
          </w:p>
        </w:tc>
        <w:tc>
          <w:tcPr>
            <w:tcW w:w="2851"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（沙）应急法审〔2020〕2 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2020.8..3</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董瀛骏、郑嘉陵</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尚春海、熊春蓉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200" w:type="dxa"/>
            <w:vAlign w:val="center"/>
          </w:tcPr>
          <w:p>
            <w:pPr>
              <w:spacing w:line="300" w:lineRule="exact"/>
              <w:jc w:val="center"/>
              <w:rPr>
                <w:rFonts w:hint="eastAsia" w:ascii="Times New Roman" w:hAnsi="Times New Roman" w:eastAsia="方正仿宋_GBK" w:cs="宋体"/>
                <w:sz w:val="21"/>
                <w:szCs w:val="21"/>
                <w:lang w:eastAsia="zh-CN"/>
              </w:rPr>
            </w:pPr>
            <w:r>
              <w:rPr>
                <w:rFonts w:hint="eastAsia" w:ascii="Times New Roman" w:hAnsi="Times New Roman" w:cs="宋体"/>
                <w:sz w:val="21"/>
                <w:szCs w:val="21"/>
                <w:lang w:val="en-US" w:eastAsia="zh-CN"/>
              </w:rPr>
              <w:t>9</w:t>
            </w:r>
          </w:p>
        </w:tc>
        <w:tc>
          <w:tcPr>
            <w:tcW w:w="3885" w:type="dxa"/>
            <w:vAlign w:val="center"/>
          </w:tcPr>
          <w:p>
            <w:pPr>
              <w:spacing w:line="300" w:lineRule="exact"/>
              <w:jc w:val="center"/>
              <w:rPr>
                <w:rFonts w:hint="eastAsia" w:ascii="Times New Roman" w:hAnsi="Times New Roman" w:cs="宋体"/>
                <w:sz w:val="21"/>
                <w:szCs w:val="21"/>
              </w:rPr>
            </w:pPr>
            <w:r>
              <w:rPr>
                <w:rFonts w:hint="eastAsia" w:ascii="Times New Roman" w:hAnsi="Times New Roman" w:cs="宋体"/>
                <w:sz w:val="21"/>
                <w:szCs w:val="21"/>
              </w:rPr>
              <w:t>重庆郡明建筑劳务有限公司“8·27”</w:t>
            </w:r>
          </w:p>
          <w:p>
            <w:pPr>
              <w:spacing w:line="300" w:lineRule="exact"/>
              <w:jc w:val="center"/>
              <w:rPr>
                <w:rFonts w:ascii="Times New Roman" w:hAnsi="Times New Roman" w:cs="宋体"/>
                <w:sz w:val="21"/>
                <w:szCs w:val="21"/>
              </w:rPr>
            </w:pPr>
            <w:r>
              <w:rPr>
                <w:rFonts w:hint="eastAsia" w:ascii="Times New Roman" w:hAnsi="Times New Roman" w:cs="宋体"/>
                <w:sz w:val="21"/>
                <w:szCs w:val="21"/>
              </w:rPr>
              <w:t>一般高处坠落事故案</w:t>
            </w:r>
          </w:p>
        </w:tc>
        <w:tc>
          <w:tcPr>
            <w:tcW w:w="2851"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（沙）应急法审〔2020〕7 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2020.11..2</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郑嘉陵、董瀛骏</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尚春海、熊春蓉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200" w:type="dxa"/>
            <w:vAlign w:val="center"/>
          </w:tcPr>
          <w:p>
            <w:pPr>
              <w:spacing w:line="300" w:lineRule="exact"/>
              <w:jc w:val="center"/>
              <w:rPr>
                <w:rFonts w:hint="eastAsia" w:ascii="Times New Roman" w:hAnsi="Times New Roman" w:eastAsia="方正仿宋_GBK" w:cs="宋体"/>
                <w:sz w:val="21"/>
                <w:szCs w:val="21"/>
                <w:lang w:eastAsia="zh-CN"/>
              </w:rPr>
            </w:pPr>
            <w:r>
              <w:rPr>
                <w:rFonts w:hint="eastAsia" w:ascii="Times New Roman" w:hAnsi="Times New Roman" w:cs="宋体"/>
                <w:sz w:val="21"/>
                <w:szCs w:val="21"/>
                <w:lang w:val="en-US" w:eastAsia="zh-CN"/>
              </w:rPr>
              <w:t>10</w:t>
            </w:r>
          </w:p>
        </w:tc>
        <w:tc>
          <w:tcPr>
            <w:tcW w:w="3885"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四川华邦保和墙面系统工程有限公司“</w:t>
            </w:r>
            <w:r>
              <w:rPr>
                <w:rFonts w:ascii="Times New Roman" w:hAnsi="Times New Roman" w:eastAsia="方正行楷_GBK"/>
                <w:sz w:val="21"/>
                <w:szCs w:val="21"/>
              </w:rPr>
              <w:t>10·10</w:t>
            </w:r>
            <w:r>
              <w:rPr>
                <w:rFonts w:hint="eastAsia" w:ascii="Times New Roman" w:hAnsi="Times New Roman" w:cs="宋体"/>
                <w:sz w:val="21"/>
                <w:szCs w:val="21"/>
              </w:rPr>
              <w:t xml:space="preserve">”一般高处坠落事故案 </w:t>
            </w:r>
          </w:p>
        </w:tc>
        <w:tc>
          <w:tcPr>
            <w:tcW w:w="2851"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（沙）应急法审〔2020〕12 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2020.12.17</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陈琅、董瀛骏</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尚春海、熊春蓉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200" w:type="dxa"/>
            <w:vAlign w:val="center"/>
          </w:tcPr>
          <w:p>
            <w:pPr>
              <w:spacing w:line="300" w:lineRule="exact"/>
              <w:jc w:val="center"/>
              <w:rPr>
                <w:rFonts w:hint="eastAsia" w:ascii="Times New Roman" w:hAnsi="Times New Roman" w:eastAsia="方正仿宋_GBK" w:cs="宋体"/>
                <w:sz w:val="21"/>
                <w:szCs w:val="21"/>
                <w:lang w:eastAsia="zh-CN"/>
              </w:rPr>
            </w:pPr>
            <w:r>
              <w:rPr>
                <w:rFonts w:hint="eastAsia" w:ascii="Times New Roman" w:hAnsi="Times New Roman" w:cs="宋体"/>
                <w:sz w:val="21"/>
                <w:szCs w:val="21"/>
                <w:lang w:val="en-US" w:eastAsia="zh-CN"/>
              </w:rPr>
              <w:t>11</w:t>
            </w:r>
          </w:p>
        </w:tc>
        <w:tc>
          <w:tcPr>
            <w:tcW w:w="3885" w:type="dxa"/>
            <w:vAlign w:val="center"/>
          </w:tcPr>
          <w:p>
            <w:pPr>
              <w:spacing w:line="300" w:lineRule="exact"/>
              <w:jc w:val="center"/>
              <w:rPr>
                <w:rFonts w:hint="eastAsia" w:ascii="Times New Roman" w:hAnsi="Times New Roman" w:cs="宋体"/>
                <w:sz w:val="21"/>
                <w:szCs w:val="21"/>
              </w:rPr>
            </w:pPr>
            <w:r>
              <w:rPr>
                <w:rFonts w:hint="eastAsia" w:ascii="Times New Roman" w:hAnsi="Times New Roman" w:cs="宋体"/>
                <w:sz w:val="21"/>
                <w:szCs w:val="21"/>
              </w:rPr>
              <w:t>重庆渝东建设有限公司“3·26”一般</w:t>
            </w:r>
          </w:p>
          <w:p>
            <w:pPr>
              <w:spacing w:line="300" w:lineRule="exact"/>
              <w:jc w:val="center"/>
              <w:rPr>
                <w:rFonts w:ascii="Times New Roman" w:hAnsi="Times New Roman" w:cs="宋体"/>
                <w:sz w:val="21"/>
                <w:szCs w:val="21"/>
              </w:rPr>
            </w:pPr>
            <w:r>
              <w:rPr>
                <w:rFonts w:hint="eastAsia" w:ascii="Times New Roman" w:hAnsi="Times New Roman" w:cs="宋体"/>
                <w:sz w:val="21"/>
                <w:szCs w:val="21"/>
              </w:rPr>
              <w:t>机械伤害事故案</w:t>
            </w:r>
          </w:p>
        </w:tc>
        <w:tc>
          <w:tcPr>
            <w:tcW w:w="2851"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（沙）应急法审〔2021〕12 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2121.6.2</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董瀛骏、郑嘉陵</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尚春海、熊春蓉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1200" w:type="dxa"/>
            <w:vAlign w:val="center"/>
          </w:tcPr>
          <w:p>
            <w:pPr>
              <w:spacing w:line="300" w:lineRule="exact"/>
              <w:jc w:val="center"/>
              <w:rPr>
                <w:rFonts w:hint="eastAsia" w:ascii="Times New Roman" w:hAnsi="Times New Roman" w:eastAsia="方正仿宋_GBK" w:cs="宋体"/>
                <w:sz w:val="21"/>
                <w:szCs w:val="21"/>
                <w:lang w:eastAsia="zh-CN"/>
              </w:rPr>
            </w:pPr>
            <w:r>
              <w:rPr>
                <w:rFonts w:hint="eastAsia" w:ascii="Times New Roman" w:hAnsi="Times New Roman" w:cs="宋体"/>
                <w:sz w:val="21"/>
                <w:szCs w:val="21"/>
                <w:lang w:val="en-US" w:eastAsia="zh-CN"/>
              </w:rPr>
              <w:t>12</w:t>
            </w:r>
          </w:p>
        </w:tc>
        <w:tc>
          <w:tcPr>
            <w:tcW w:w="3885"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河南亚鹰钢结构幕墙工程有限公司重庆分公司“6·16”一般高处坠落事故案</w:t>
            </w:r>
          </w:p>
        </w:tc>
        <w:tc>
          <w:tcPr>
            <w:tcW w:w="2851"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（沙）应急法审〔2021〕15 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2121.8.5</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董瀛骏、郑嘉陵</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尚春海、熊春蓉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200" w:type="dxa"/>
            <w:vAlign w:val="center"/>
          </w:tcPr>
          <w:p>
            <w:pPr>
              <w:spacing w:line="300" w:lineRule="exact"/>
              <w:jc w:val="center"/>
              <w:rPr>
                <w:rFonts w:hint="eastAsia" w:ascii="Times New Roman" w:hAnsi="Times New Roman" w:eastAsia="方正仿宋_GBK" w:cs="宋体"/>
                <w:sz w:val="21"/>
                <w:szCs w:val="21"/>
                <w:lang w:eastAsia="zh-CN"/>
              </w:rPr>
            </w:pPr>
            <w:r>
              <w:rPr>
                <w:rFonts w:hint="eastAsia" w:ascii="Times New Roman" w:hAnsi="Times New Roman" w:cs="宋体"/>
                <w:sz w:val="21"/>
                <w:szCs w:val="21"/>
                <w:lang w:val="en-US" w:eastAsia="zh-CN"/>
              </w:rPr>
              <w:t>13</w:t>
            </w:r>
          </w:p>
        </w:tc>
        <w:tc>
          <w:tcPr>
            <w:tcW w:w="3885"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立海大厦“6·21”一般爆炸事故案</w:t>
            </w:r>
          </w:p>
        </w:tc>
        <w:tc>
          <w:tcPr>
            <w:tcW w:w="2851"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（沙）应急法审〔2021〕18 号</w:t>
            </w:r>
          </w:p>
          <w:p>
            <w:pPr>
              <w:spacing w:line="300" w:lineRule="exact"/>
              <w:jc w:val="center"/>
              <w:rPr>
                <w:rFonts w:ascii="Times New Roman" w:hAnsi="Times New Roman" w:cs="宋体"/>
                <w:sz w:val="21"/>
                <w:szCs w:val="21"/>
              </w:rPr>
            </w:pPr>
            <w:r>
              <w:rPr>
                <w:rFonts w:hint="eastAsia" w:ascii="Times New Roman" w:hAnsi="Times New Roman" w:cs="宋体"/>
                <w:sz w:val="21"/>
                <w:szCs w:val="21"/>
              </w:rPr>
              <w:t>（沙）应急法审〔2021〕19 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2121.8.31</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郑嘉陵、董瀛骏</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尚春海、熊春蓉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200" w:type="dxa"/>
            <w:vAlign w:val="center"/>
          </w:tcPr>
          <w:p>
            <w:pPr>
              <w:spacing w:line="300" w:lineRule="exact"/>
              <w:jc w:val="center"/>
              <w:rPr>
                <w:rFonts w:hint="eastAsia" w:ascii="Times New Roman" w:hAnsi="Times New Roman" w:eastAsia="方正仿宋_GBK" w:cs="宋体"/>
                <w:sz w:val="21"/>
                <w:szCs w:val="21"/>
                <w:lang w:eastAsia="zh-CN"/>
              </w:rPr>
            </w:pPr>
            <w:r>
              <w:rPr>
                <w:rFonts w:hint="eastAsia" w:ascii="Times New Roman" w:hAnsi="Times New Roman" w:cs="宋体"/>
                <w:sz w:val="21"/>
                <w:szCs w:val="21"/>
                <w:lang w:val="en-US" w:eastAsia="zh-CN"/>
              </w:rPr>
              <w:t>14</w:t>
            </w:r>
          </w:p>
        </w:tc>
        <w:tc>
          <w:tcPr>
            <w:tcW w:w="3885" w:type="dxa"/>
            <w:vAlign w:val="center"/>
          </w:tcPr>
          <w:p>
            <w:pPr>
              <w:spacing w:line="300" w:lineRule="exact"/>
              <w:jc w:val="center"/>
              <w:rPr>
                <w:rFonts w:hint="eastAsia" w:ascii="Times New Roman" w:hAnsi="Times New Roman" w:cs="宋体"/>
                <w:sz w:val="21"/>
                <w:szCs w:val="21"/>
              </w:rPr>
            </w:pPr>
            <w:r>
              <w:rPr>
                <w:rFonts w:hint="eastAsia" w:ascii="Times New Roman" w:hAnsi="Times New Roman" w:cs="宋体"/>
                <w:sz w:val="21"/>
                <w:szCs w:val="21"/>
              </w:rPr>
              <w:t>重庆安广建设工程有限公司“8·25”</w:t>
            </w:r>
          </w:p>
          <w:p>
            <w:pPr>
              <w:spacing w:line="300" w:lineRule="exact"/>
              <w:jc w:val="center"/>
              <w:rPr>
                <w:rFonts w:ascii="Times New Roman" w:hAnsi="Times New Roman" w:cs="宋体"/>
                <w:sz w:val="21"/>
                <w:szCs w:val="21"/>
              </w:rPr>
            </w:pPr>
            <w:r>
              <w:rPr>
                <w:rFonts w:hint="eastAsia" w:ascii="Times New Roman" w:hAnsi="Times New Roman" w:cs="宋体"/>
                <w:sz w:val="21"/>
                <w:szCs w:val="21"/>
              </w:rPr>
              <w:t>一般触电事故案</w:t>
            </w:r>
          </w:p>
        </w:tc>
        <w:tc>
          <w:tcPr>
            <w:tcW w:w="2851"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（沙）应急法审〔2021〕21 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2121.10.26</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董瀛骏、郑嘉陵</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尚春海、熊春蓉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200" w:type="dxa"/>
            <w:vAlign w:val="center"/>
          </w:tcPr>
          <w:p>
            <w:pPr>
              <w:spacing w:line="300" w:lineRule="exact"/>
              <w:jc w:val="center"/>
              <w:rPr>
                <w:rFonts w:hint="eastAsia" w:ascii="Times New Roman" w:hAnsi="Times New Roman" w:eastAsia="方正仿宋_GBK" w:cs="宋体"/>
                <w:sz w:val="21"/>
                <w:szCs w:val="21"/>
                <w:lang w:eastAsia="zh-CN"/>
              </w:rPr>
            </w:pPr>
            <w:r>
              <w:rPr>
                <w:rFonts w:hint="eastAsia" w:ascii="Times New Roman" w:hAnsi="Times New Roman" w:cs="宋体"/>
                <w:sz w:val="21"/>
                <w:szCs w:val="21"/>
                <w:lang w:val="en-US" w:eastAsia="zh-CN"/>
              </w:rPr>
              <w:t>15</w:t>
            </w:r>
          </w:p>
        </w:tc>
        <w:tc>
          <w:tcPr>
            <w:tcW w:w="3885" w:type="dxa"/>
            <w:vAlign w:val="center"/>
          </w:tcPr>
          <w:p>
            <w:pPr>
              <w:spacing w:line="300" w:lineRule="exact"/>
              <w:jc w:val="center"/>
              <w:rPr>
                <w:rFonts w:hint="eastAsia" w:ascii="Times New Roman" w:hAnsi="Times New Roman" w:cs="宋体"/>
                <w:sz w:val="21"/>
                <w:szCs w:val="21"/>
              </w:rPr>
            </w:pPr>
            <w:r>
              <w:rPr>
                <w:rFonts w:hint="eastAsia" w:ascii="Times New Roman" w:hAnsi="Times New Roman" w:cs="宋体"/>
                <w:sz w:val="21"/>
                <w:szCs w:val="21"/>
              </w:rPr>
              <w:t>重庆渝嘉建筑劳务有限公司“10·7”</w:t>
            </w:r>
          </w:p>
          <w:p>
            <w:pPr>
              <w:spacing w:line="300" w:lineRule="exact"/>
              <w:jc w:val="center"/>
              <w:rPr>
                <w:rFonts w:ascii="Times New Roman" w:hAnsi="Times New Roman" w:cs="宋体"/>
                <w:sz w:val="21"/>
                <w:szCs w:val="21"/>
              </w:rPr>
            </w:pPr>
            <w:r>
              <w:rPr>
                <w:rFonts w:hint="eastAsia" w:ascii="Times New Roman" w:hAnsi="Times New Roman" w:cs="宋体"/>
                <w:sz w:val="21"/>
                <w:szCs w:val="21"/>
              </w:rPr>
              <w:t>一般高处坠落事故案</w:t>
            </w:r>
          </w:p>
        </w:tc>
        <w:tc>
          <w:tcPr>
            <w:tcW w:w="2851"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（沙）应急法审〔2021〕23 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2021.11.29</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郑嘉陵、陈  琅</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尚春海、熊春蓉</w:t>
            </w:r>
          </w:p>
        </w:tc>
        <w:tc>
          <w:tcPr>
            <w:tcW w:w="872" w:type="dxa"/>
            <w:vAlign w:val="center"/>
          </w:tcPr>
          <w:p>
            <w:pPr>
              <w:spacing w:line="300" w:lineRule="exact"/>
              <w:jc w:val="left"/>
              <w:rPr>
                <w:rFonts w:ascii="Times New Roman" w:hAnsi="Times New Roman"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1200"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1</w:t>
            </w:r>
            <w:r>
              <w:rPr>
                <w:rFonts w:hint="eastAsia" w:ascii="Times New Roman" w:hAnsi="Times New Roman" w:cs="宋体"/>
                <w:sz w:val="21"/>
                <w:szCs w:val="21"/>
                <w:lang w:val="en-US" w:eastAsia="zh-CN"/>
              </w:rPr>
              <w:t>6</w:t>
            </w:r>
          </w:p>
        </w:tc>
        <w:tc>
          <w:tcPr>
            <w:tcW w:w="3885" w:type="dxa"/>
            <w:vAlign w:val="center"/>
          </w:tcPr>
          <w:p>
            <w:pPr>
              <w:spacing w:line="300" w:lineRule="exact"/>
              <w:jc w:val="center"/>
              <w:rPr>
                <w:rFonts w:hint="eastAsia" w:ascii="Times New Roman" w:hAnsi="Times New Roman" w:cs="宋体"/>
                <w:sz w:val="21"/>
                <w:szCs w:val="21"/>
              </w:rPr>
            </w:pPr>
            <w:r>
              <w:rPr>
                <w:rFonts w:hint="eastAsia" w:ascii="Times New Roman" w:hAnsi="Times New Roman" w:cs="宋体"/>
                <w:sz w:val="21"/>
                <w:szCs w:val="21"/>
              </w:rPr>
              <w:t>重庆璟炬商贸有限公司“11·14”</w:t>
            </w:r>
          </w:p>
          <w:p>
            <w:pPr>
              <w:spacing w:line="300" w:lineRule="exact"/>
              <w:jc w:val="center"/>
              <w:rPr>
                <w:rFonts w:ascii="Times New Roman" w:hAnsi="Times New Roman" w:cs="宋体"/>
                <w:sz w:val="21"/>
                <w:szCs w:val="21"/>
              </w:rPr>
            </w:pPr>
            <w:r>
              <w:rPr>
                <w:rFonts w:hint="eastAsia" w:ascii="Times New Roman" w:hAnsi="Times New Roman" w:cs="宋体"/>
                <w:sz w:val="21"/>
                <w:szCs w:val="21"/>
              </w:rPr>
              <w:t>一般机械伤害事故案</w:t>
            </w:r>
          </w:p>
        </w:tc>
        <w:tc>
          <w:tcPr>
            <w:tcW w:w="2851"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（沙）应急法审〔2022〕1 号</w:t>
            </w:r>
          </w:p>
        </w:tc>
        <w:tc>
          <w:tcPr>
            <w:tcW w:w="1568"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2022.1.7</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董瀛骏、郑嘉陵</w:t>
            </w:r>
          </w:p>
        </w:tc>
        <w:tc>
          <w:tcPr>
            <w:tcW w:w="1622" w:type="dxa"/>
            <w:vAlign w:val="center"/>
          </w:tcPr>
          <w:p>
            <w:pPr>
              <w:spacing w:line="300" w:lineRule="exact"/>
              <w:jc w:val="center"/>
              <w:rPr>
                <w:rFonts w:ascii="Times New Roman" w:hAnsi="Times New Roman" w:cs="宋体"/>
                <w:sz w:val="21"/>
                <w:szCs w:val="21"/>
              </w:rPr>
            </w:pPr>
            <w:r>
              <w:rPr>
                <w:rFonts w:hint="eastAsia" w:ascii="Times New Roman" w:hAnsi="Times New Roman" w:cs="宋体"/>
                <w:sz w:val="21"/>
                <w:szCs w:val="21"/>
              </w:rPr>
              <w:t>尚春海、熊春蓉</w:t>
            </w:r>
          </w:p>
        </w:tc>
        <w:tc>
          <w:tcPr>
            <w:tcW w:w="872" w:type="dxa"/>
            <w:vAlign w:val="center"/>
          </w:tcPr>
          <w:p>
            <w:pPr>
              <w:spacing w:line="300" w:lineRule="exact"/>
              <w:jc w:val="left"/>
              <w:rPr>
                <w:rFonts w:ascii="Times New Roman" w:hAnsi="Times New Roman" w:cs="宋体"/>
                <w:sz w:val="21"/>
                <w:szCs w:val="21"/>
              </w:rPr>
            </w:pPr>
          </w:p>
        </w:tc>
      </w:tr>
    </w:tbl>
    <w:p>
      <w:bookmarkStart w:id="0" w:name="_GoBack"/>
      <w:bookmarkEnd w:id="0"/>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14"/>
    <w:rsid w:val="00042C57"/>
    <w:rsid w:val="000A2C5B"/>
    <w:rsid w:val="00437414"/>
    <w:rsid w:val="007A3972"/>
    <w:rsid w:val="00853444"/>
    <w:rsid w:val="00A15F70"/>
    <w:rsid w:val="00CF513F"/>
    <w:rsid w:val="00FB3C2A"/>
    <w:rsid w:val="185E70D3"/>
    <w:rsid w:val="23D1040D"/>
    <w:rsid w:val="270173DE"/>
    <w:rsid w:val="335406FC"/>
    <w:rsid w:val="3B51034E"/>
    <w:rsid w:val="4B4677C1"/>
    <w:rsid w:val="4D6A3DEC"/>
    <w:rsid w:val="520A02A7"/>
    <w:rsid w:val="524B515C"/>
    <w:rsid w:val="5F8F06A9"/>
    <w:rsid w:val="6C86184C"/>
    <w:rsid w:val="6E687D02"/>
    <w:rsid w:val="7692026C"/>
    <w:rsid w:val="7A06783F"/>
    <w:rsid w:val="7B75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3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7"/>
    <w:unhideWhenUsed/>
    <w:qFormat/>
    <w:uiPriority w:val="99"/>
    <w:pPr>
      <w:spacing w:after="1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5"/>
    <w:link w:val="2"/>
    <w:semiHidden/>
    <w:qFormat/>
    <w:uiPriority w:val="99"/>
    <w:rPr>
      <w:rFonts w:ascii="Calibri" w:hAnsi="Calibri" w:eastAsia="方正仿宋_GBK" w:cs="Times New Roman"/>
      <w:sz w:val="32"/>
      <w:szCs w:val="32"/>
    </w:rPr>
  </w:style>
  <w:style w:type="character" w:customStyle="1" w:styleId="8">
    <w:name w:val="页眉 Char"/>
    <w:basedOn w:val="5"/>
    <w:link w:val="4"/>
    <w:semiHidden/>
    <w:qFormat/>
    <w:uiPriority w:val="99"/>
    <w:rPr>
      <w:rFonts w:ascii="Calibri" w:hAnsi="Calibri" w:eastAsia="方正仿宋_GBK" w:cs="Times New Roman"/>
      <w:sz w:val="18"/>
      <w:szCs w:val="18"/>
    </w:rPr>
  </w:style>
  <w:style w:type="character" w:customStyle="1" w:styleId="9">
    <w:name w:val="页脚 Char"/>
    <w:basedOn w:val="5"/>
    <w:link w:val="3"/>
    <w:semiHidden/>
    <w:qFormat/>
    <w:uiPriority w:val="99"/>
    <w:rPr>
      <w:rFonts w:ascii="Calibri" w:hAnsi="Calibri" w:eastAsia="方正仿宋_GBK" w:cs="Times New Roman"/>
      <w:sz w:val="18"/>
      <w:szCs w:val="18"/>
    </w:rPr>
  </w:style>
  <w:style w:type="character" w:customStyle="1" w:styleId="10">
    <w:name w:val="font31"/>
    <w:basedOn w:val="5"/>
    <w:qFormat/>
    <w:uiPriority w:val="0"/>
    <w:rPr>
      <w:rFonts w:hint="eastAsia" w:ascii="宋体" w:hAnsi="宋体" w:eastAsia="宋体" w:cs="宋体"/>
      <w:color w:val="000000"/>
      <w:sz w:val="20"/>
      <w:szCs w:val="20"/>
      <w:u w:val="none"/>
    </w:rPr>
  </w:style>
  <w:style w:type="character" w:customStyle="1" w:styleId="11">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143</Words>
  <Characters>819</Characters>
  <Lines>6</Lines>
  <Paragraphs>1</Paragraphs>
  <TotalTime>17</TotalTime>
  <ScaleCrop>false</ScaleCrop>
  <LinksUpToDate>false</LinksUpToDate>
  <CharactersWithSpaces>961</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2022-05-07T07:07:00Z</dcterms:created>
  <dc:creator>Administrator</dc:creator>
  <cp:lastModifiedBy>admin</cp:lastModifiedBy>
  <dcterms:modified xsi:type="dcterms:W3CDTF">2023-02-20T02:20:53Z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