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lang w:bidi="ar-SA"/>
        </w:rPr>
      </w:pPr>
      <w:bookmarkStart w:id="0" w:name="OLE_LINK4"/>
      <w:r>
        <w:rPr>
          <w:rFonts w:hint="default" w:ascii="Times New Roman" w:hAnsi="Times New Roman" w:cs="Times New Roman"/>
          <w:color w:val="auto"/>
        </w:rPr>
        <w:pict>
          <v:shape id="AutoShape 2" o:spid="_x0000_s1026" o:spt="136" type="#_x0000_t136" style="position:absolute;left:0pt;margin-left:88.05pt;margin-top:84.3pt;height:53.85pt;width:425.2pt;mso-position-horizontal-relative:page;mso-position-vertical-relative:page;z-index:25165824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沙坪坝区商务委员会" style="font-family:方正小标宋_GBK;font-size:36pt;font-weight:bold;v-text-align:center;"/>
          </v:shape>
        </w:pic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1908175</wp:posOffset>
                </wp:positionV>
                <wp:extent cx="6120130" cy="0"/>
                <wp:effectExtent l="0" t="38100" r="635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top:150.25pt;height:0pt;width:481.9pt;mso-position-horizontal:center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HKzZZTWAAAACAEAAA8AAABkcnMvZG93bnJldi54bWxNj01Lw0AQhu+C/2EZ&#10;wZvdrSVFYzY9CPEggrT10OM2OybB7GzMTvrhr3cEQY8z7/DO8xSrU+jVAcfURbIwnxlQSHX0HTUW&#10;3rbVzR2oxI686yOhhTMmWJWXF4XLfTzSGg8bbpSUUMqdhZZ5yLVOdYvBpVkckCR7j2NwLOPYaD+6&#10;o5SHXt8as9TBdSQfWjfgY4v1x2YKFj79+SV7Xn9V4amKO37dTUvOJmuvr+bmARTjif+O4Qdf0KEU&#10;pn2cyCfVWxARtrAwJgMl8f1yISb7340uC/1foPwGUEsDBBQAAAAIAIdO4kCYpFUMyAEAAJUDAAAO&#10;AAAAZHJzL2Uyb0RvYy54bWytU02P0zAQvSPxHyzfadKuVFDUdA9bymUFlVh+wNQeJ9b6S7bbtP+e&#10;sdvtLnBBiBwcOzN+896byer+ZA07Ykzau57PZy1n6ISX2g09//G0/fCJs5TBSTDeYc/PmPj9+v27&#10;1RQ6XPjRG4mREYhL3RR6PuYcuqZJYkQLaeYDOgoqHy1kOsahkREmQremWbTtspl8lCF6gSnR180l&#10;yNcVXykU+ZtSCTMzPSduua6xrvuyNusVdEOEMGpxpQH/wMKCdlT0BrWBDOwQ9R9QVovok1d5Jrxt&#10;vFJaYNVAaubtb2q+jxCwaiFzUrjZlP4frPh63EWmZc8XnDmw1KJH7ZDdFWemkDpKeHC7eD2lsItF&#10;5klFW94kgJ2qm+ebm3jKTNDH5Zwk3ZHp4iXWvF4MMeUv6C0rm54bqln9g+NjylSMUl9SSh3j2NTz&#10;j0tqOeEBDYoykGlrA1HP1Lznp/HaguSNllttTLmY4rB/MJEdgQZgu23pKcoI/pe0UmsDabzk1dBl&#10;NEYE+dlJls+BrHE0w7wwsSg5M0gjX3YECF0Gbf4mk0obRwyKuRc7y27v5ZkacQhRDyMZkuMBK9ES&#10;pN5Xytc5LcP19lzBXv+m9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Bys2WU1gAAAAgBAAAPAAAA&#10;AAAAAAEAIAAAADgAAABkcnMvZG93bnJldi54bWxQSwECFAAUAAAACACHTuJAmKRVDMgBAACVAwAA&#10;DgAAAAAAAAABACAAAAA7AQAAZHJzL2Uyb0RvYy54bWxQSwUGAAAAAAYABgBZAQAAdQ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</w:pPr>
      <w:bookmarkStart w:id="1" w:name="OLE_LINK7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申报</w:t>
      </w:r>
      <w:bookmarkStart w:id="2" w:name="OLE_LINK5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  <w:t>年重庆市商务发展专项资金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  <w:t>项目（第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 w:bidi="ar-SA"/>
        </w:rPr>
        <w:t>二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  <w:t>批）</w:t>
      </w:r>
      <w:bookmarkEnd w:id="2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通知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both"/>
        <w:textAlignment w:val="auto"/>
        <w:outlineLvl w:val="9"/>
        <w:rPr>
          <w:rFonts w:hint="default" w:eastAsia="方正仿宋_GBK"/>
          <w:color w:val="000000"/>
          <w:sz w:val="32"/>
          <w:szCs w:val="32"/>
          <w:lang w:eastAsia="zh-CN"/>
        </w:rPr>
      </w:pPr>
      <w:r>
        <w:rPr>
          <w:rFonts w:hint="default" w:eastAsia="方正仿宋_GBK"/>
          <w:color w:val="000000"/>
          <w:sz w:val="32"/>
          <w:szCs w:val="32"/>
        </w:rPr>
        <w:t>各镇人民政府、街道办事处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、管委会，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有关单位</w:t>
      </w:r>
      <w:r>
        <w:rPr>
          <w:rFonts w:hint="default" w:eastAsia="方正仿宋_GBK"/>
          <w:color w:val="000000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有关</w:t>
      </w:r>
      <w:r>
        <w:rPr>
          <w:rFonts w:hint="default" w:eastAsia="方正仿宋_GBK"/>
          <w:color w:val="000000"/>
          <w:sz w:val="32"/>
          <w:szCs w:val="32"/>
          <w:lang w:eastAsia="zh-CN"/>
        </w:rPr>
        <w:t>企业</w:t>
      </w:r>
      <w:r>
        <w:rPr>
          <w:rFonts w:hint="default" w:eastAsia="方正仿宋_GBK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/>
          <w:color w:val="000000"/>
          <w:sz w:val="32"/>
          <w:szCs w:val="32"/>
          <w:lang w:eastAsia="zh-CN"/>
        </w:rPr>
        <w:t>根据</w:t>
      </w:r>
      <w:r>
        <w:rPr>
          <w:rFonts w:hint="default" w:eastAsia="方正仿宋_GBK"/>
          <w:color w:val="000000"/>
          <w:sz w:val="32"/>
          <w:szCs w:val="32"/>
          <w:lang w:val="en-US" w:eastAsia="zh-CN"/>
        </w:rPr>
        <w:t>《</w:t>
      </w:r>
      <w:r>
        <w:rPr>
          <w:rFonts w:hint="default" w:eastAsia="方正仿宋_GBK"/>
          <w:color w:val="000000"/>
          <w:sz w:val="32"/>
          <w:szCs w:val="32"/>
          <w:lang w:eastAsia="zh-CN"/>
        </w:rPr>
        <w:t>关于印发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2024年重庆市商务发展专项资金项目（第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批）申报指南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&gt;的通知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渝商务发〔2024〕18号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工作安排，现正开展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2024年重庆市商务发展专项资金项目（第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批）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申报工作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，按照企业自愿申报的原则，请各街镇、管委会、平台公司指导本辖区企业、下属企业或单位按照申报流程进行项目申报。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“渝悦消费”新场景奖励政策咨询区商务委服务业发展科、市场运行科或电子商务发展科。服务业发展科联系人：唐娇，联系电话：65358508；市场运行科联系人：贺琳酥，联系电话：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65220881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；电子商务发展科联系人：李雨蓝，联系电话：65294382。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市级示范商圈（步行街）、首店首发经济支持政策、生活必需品保供能力提升先行区县项目（第二批）咨询区商务委市场运行科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联系人：贺琳酥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市级示范商圈（步行街）、首店首发经济支持政策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，联系电话：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6522088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1；联系人：张皓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生活必需品保供能力提升先行区县项目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，联系电话：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65181093。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市级夜间经济示范区、火锅食材爆品打造、城市一刻钟便民生活圈项目咨询区商务委服务业发展科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联系人：张伟（火锅食材爆品打造、城市一刻钟便民生活圈），联系电话：65329472；联系人：唐娇（市级夜间经济示范区），联系电话：65358508。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电子商务发展项目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咨询区商务委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电子商务发展科。（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李雨蓝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，联系电话：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65294382）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废旧物资循环利用体系建设项目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咨询区商务委商贸行业管理科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联系人：熊远慧，联系电话：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65368253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附件：</w:t>
      </w:r>
      <w:bookmarkStart w:id="3" w:name="OLE_LINK2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关于印发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年重庆市商务发展专项资金项目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（第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批）申报指南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的通知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渝商务发〔2024〕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18号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重庆市沙坪坝区商务委员会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（此件公开发布）</w:t>
      </w:r>
    </w:p>
    <w:p>
      <w:pPr>
        <w:pStyle w:val="11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4" w:name="_GoBack"/>
      <w:bookmarkEnd w:id="4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320" w:rightChars="100" w:firstLine="0" w:firstLineChars="0"/>
        <w:jc w:val="both"/>
        <w:textAlignment w:val="auto"/>
        <w:outlineLvl w:val="9"/>
        <w:rPr>
          <w:rFonts w:hint="eastAsia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- 35 -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uo4f29AQAAWwMAAA4AAABkcnMv&#10;ZTJvRG9jLnhtbK1TS27bMBDdF8gdCO5jyQ4SuILpIEGQoEDRFEh7AJoiLQL8YUhb8gXSG3SVTfY5&#10;l8/RIW05RbsruhkNOcM3896MFteDNWQrIWrvGJ1OakqkE77Vbs3o92/353NKYuKu5cY7yehORnq9&#10;PPuw6EMjZ77zppVAEMTFpg+MdimFpqqi6KTlceKDdBhUHixPeIR11QLvEd2aalbXV1XvoQ3ghYwR&#10;b+8OQbos+EpJkR6VijIRwyj2loqFYlfZVssFb9bAQ6fFsQ3+D11Yrh0WPUHd8cTJBvRfUFYL8NGr&#10;NBHeVl4pLWThgGym9R9snjoeZOGC4sRwkin+P1jxZfsViG4ZxUE5bnFE+58/9i9v+9dncpHl6UNs&#10;MOspYF4abv3AaIKNHEMR7zPxQYHNX6REMAW13p30lUMiAi+n89l8XmNIYGw8YInq/XmAmB6ktyQ7&#10;jAIOsOjKt59jOqSOKbma8/famDJE40jP6MfL2WV5cIoguHFYI/M4NJu9NKyGI7mVb3fIrcclYNTh&#10;llJiPjnUOO/L6MDorEZnE0CvO+xRcRPzlDjC32wSdlQazVUO0MfiOMFC9bhteUV+P5es939i+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26jh/b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- 35 -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E6EF8"/>
    <w:rsid w:val="00A071FC"/>
    <w:rsid w:val="03ED6652"/>
    <w:rsid w:val="07205447"/>
    <w:rsid w:val="10F532DD"/>
    <w:rsid w:val="112F50B3"/>
    <w:rsid w:val="13974376"/>
    <w:rsid w:val="14F931F7"/>
    <w:rsid w:val="164A2DB1"/>
    <w:rsid w:val="17B909DE"/>
    <w:rsid w:val="1E430BF2"/>
    <w:rsid w:val="21CC1298"/>
    <w:rsid w:val="251E6EF8"/>
    <w:rsid w:val="31735658"/>
    <w:rsid w:val="37601B11"/>
    <w:rsid w:val="46027DDC"/>
    <w:rsid w:val="46C74FA1"/>
    <w:rsid w:val="48A44A58"/>
    <w:rsid w:val="48D15AF5"/>
    <w:rsid w:val="4CC56A07"/>
    <w:rsid w:val="557D6BB4"/>
    <w:rsid w:val="60DC19E8"/>
    <w:rsid w:val="67F32872"/>
    <w:rsid w:val="70BA0EE5"/>
    <w:rsid w:val="71170A83"/>
    <w:rsid w:val="724F36B7"/>
    <w:rsid w:val="7420269F"/>
    <w:rsid w:val="787D1968"/>
    <w:rsid w:val="7A7E62E1"/>
    <w:rsid w:val="7B5E1E59"/>
    <w:rsid w:val="7E6E5DEF"/>
    <w:rsid w:val="7F746F38"/>
    <w:rsid w:val="E63B07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Calibri" w:hAnsi="Calibri" w:eastAsia="宋体" w:cs="Times New Roman"/>
      <w:szCs w:val="24"/>
      <w:lang w:bidi="ar-SA"/>
    </w:rPr>
  </w:style>
  <w:style w:type="paragraph" w:styleId="4">
    <w:name w:val="Body Text"/>
    <w:basedOn w:val="1"/>
    <w:next w:val="5"/>
    <w:qFormat/>
    <w:uiPriority w:val="0"/>
    <w:pPr>
      <w:ind w:left="100" w:leftChars="100" w:right="100" w:rightChars="100"/>
    </w:pPr>
  </w:style>
  <w:style w:type="paragraph" w:styleId="5">
    <w:name w:val="index 7"/>
    <w:basedOn w:val="1"/>
    <w:next w:val="1"/>
    <w:qFormat/>
    <w:uiPriority w:val="0"/>
    <w:pPr>
      <w:ind w:left="2520"/>
    </w:p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spacing w:before="0" w:after="0"/>
      <w:jc w:val="left"/>
    </w:pPr>
    <w:rPr>
      <w:rFonts w:ascii="方正仿宋_GBK" w:eastAsia="方正仿宋_GBK"/>
      <w:sz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2024-02-21T10:13:00Z</dcterms:created>
  <dc:creator>Administrator</dc:creator>
  <cp:lastModifiedBy>user</cp:lastModifiedBy>
  <dcterms:modified xsi:type="dcterms:W3CDTF">2024-05-20T17:17:26Z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