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1500" w:lineRule="exact"/>
        <w:jc w:val="center"/>
        <w:rPr>
          <w:rFonts w:hint="eastAsia" w:eastAsia="方正小标宋简体"/>
          <w:color w:val="FF0000"/>
          <w:w w:val="48"/>
          <w:sz w:val="130"/>
        </w:rPr>
      </w:pPr>
      <w:bookmarkStart w:id="0" w:name="_GoBack"/>
      <w:bookmarkEnd w:id="0"/>
    </w:p>
    <w:p>
      <w:pPr>
        <w:pStyle w:val="2"/>
        <w:spacing w:beforeLines="0" w:afterLines="0"/>
        <w:rPr>
          <w:rFonts w:hint="eastAsia"/>
          <w:sz w:val="21"/>
        </w:rPr>
      </w:pPr>
    </w:p>
    <w:p>
      <w:pPr>
        <w:spacing w:beforeLines="0" w:afterLines="0" w:line="1500" w:lineRule="exact"/>
        <w:jc w:val="center"/>
        <w:rPr>
          <w:rFonts w:hint="eastAsia"/>
          <w:color w:val="FF0000"/>
          <w:w w:val="45"/>
          <w:sz w:val="130"/>
        </w:rPr>
      </w:pPr>
      <w:r>
        <w:rPr>
          <w:rFonts w:hint="eastAsia" w:eastAsia="方正小标宋简体"/>
          <w:color w:val="FF0000"/>
          <w:w w:val="45"/>
          <w:sz w:val="130"/>
        </w:rPr>
        <w:t>重庆市沙坪坝区医疗保障局文件</w:t>
      </w:r>
    </w:p>
    <w:p>
      <w:pPr>
        <w:spacing w:beforeLines="0" w:afterLines="0" w:line="560" w:lineRule="exact"/>
        <w:rPr>
          <w:rFonts w:hint="eastAsia" w:ascii="方正仿宋_GBK" w:hAnsi="方正仿宋_GBK" w:eastAsia="方正仿宋_GBK"/>
          <w:sz w:val="32"/>
        </w:rPr>
      </w:pPr>
      <w:r>
        <w:rPr>
          <w:rFonts w:hint="eastAsia"/>
          <w:sz w:val="32"/>
        </w:rPr>
        <w:t xml:space="preserve">                     </w:t>
      </w:r>
      <w:r>
        <w:rPr>
          <w:rFonts w:hint="eastAsia" w:ascii="方正仿宋_GBK" w:hAnsi="方正仿宋_GBK" w:eastAsia="方正仿宋_GBK"/>
          <w:sz w:val="32"/>
        </w:rPr>
        <w:t xml:space="preserve">                                               </w:t>
      </w:r>
    </w:p>
    <w:p>
      <w:pPr>
        <w:spacing w:beforeLines="0" w:afterLines="0" w:line="560" w:lineRule="exact"/>
        <w:jc w:val="center"/>
        <w:rPr>
          <w:rFonts w:hint="eastAsia" w:ascii="方正仿宋_GBK" w:hAnsi="方正仿宋_GBK" w:eastAsia="方正仿宋_GBK"/>
          <w:sz w:val="32"/>
        </w:rPr>
      </w:pPr>
    </w:p>
    <w:p>
      <w:pPr>
        <w:spacing w:beforeLines="0" w:afterLines="0" w:line="560" w:lineRule="exact"/>
        <w:jc w:val="center"/>
        <w:rPr>
          <w:rFonts w:hint="eastAsia"/>
          <w:sz w:val="32"/>
        </w:rPr>
      </w:pPr>
      <w:r>
        <w:rPr>
          <w:rFonts w:hint="eastAsia" w:eastAsia="方正仿宋_GBK"/>
          <w:sz w:val="32"/>
        </w:rPr>
        <w:t>沙医保发〔</w:t>
      </w:r>
      <w:r>
        <w:rPr>
          <w:rFonts w:hint="eastAsia"/>
          <w:sz w:val="32"/>
        </w:rPr>
        <w:t>2020</w:t>
      </w:r>
      <w:r>
        <w:rPr>
          <w:rFonts w:hint="eastAsia" w:eastAsia="方正仿宋_GBK"/>
          <w:sz w:val="32"/>
        </w:rPr>
        <w:t>〕52号</w:t>
      </w:r>
    </w:p>
    <w:tbl>
      <w:tblPr>
        <w:tblStyle w:val="16"/>
        <w:tblpPr w:leftFromText="180" w:rightFromText="180" w:vertAnchor="page" w:horzAnchor="page" w:tblpX="1912" w:tblpY="7375"/>
        <w:tblW w:w="8460" w:type="dxa"/>
        <w:jc w:val="center"/>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0"/>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 w:hRule="atLeast"/>
          <w:jc w:val="center"/>
        </w:trPr>
        <w:tc>
          <w:tcPr>
            <w:tcW w:w="8460" w:type="dxa"/>
            <w:tcBorders>
              <w:top w:val="single" w:color="FF0000" w:sz="18" w:space="0"/>
              <w:left w:val="nil"/>
              <w:bottom w:val="nil"/>
              <w:right w:val="nil"/>
              <w:tl2br w:val="nil"/>
              <w:tr2bl w:val="nil"/>
            </w:tcBorders>
            <w:vAlign w:val="top"/>
          </w:tcPr>
          <w:p>
            <w:pPr>
              <w:tabs>
                <w:tab w:val="left" w:pos="1317"/>
              </w:tabs>
              <w:spacing w:beforeLines="0" w:afterLines="0" w:line="400" w:lineRule="exact"/>
              <w:jc w:val="left"/>
              <w:rPr>
                <w:rFonts w:hint="eastAsia"/>
                <w:sz w:val="32"/>
              </w:rPr>
            </w:pPr>
          </w:p>
        </w:tc>
      </w:tr>
    </w:tbl>
    <w:p>
      <w:pPr>
        <w:spacing w:beforeLines="0" w:afterLines="0" w:line="400" w:lineRule="exact"/>
        <w:ind w:firstLine="220" w:firstLineChars="50"/>
        <w:jc w:val="center"/>
        <w:rPr>
          <w:rFonts w:hint="eastAsia"/>
          <w:sz w:val="44"/>
        </w:rPr>
      </w:pPr>
    </w:p>
    <w:p>
      <w:pPr>
        <w:spacing w:beforeLines="0" w:afterLines="0" w:line="580" w:lineRule="exact"/>
        <w:jc w:val="center"/>
        <w:rPr>
          <w:rFonts w:hint="eastAsia" w:eastAsia="方正小标宋_GBK"/>
          <w:kern w:val="0"/>
          <w:sz w:val="44"/>
        </w:rPr>
      </w:pPr>
      <w:r>
        <w:rPr>
          <w:rFonts w:hint="eastAsia" w:eastAsia="方正小标宋_GBK"/>
          <w:kern w:val="0"/>
          <w:sz w:val="44"/>
        </w:rPr>
        <w:t>关于开展医疗机构检验检查、血液透析项目</w:t>
      </w:r>
    </w:p>
    <w:p>
      <w:pPr>
        <w:spacing w:beforeLines="0" w:afterLines="0" w:line="580" w:lineRule="exact"/>
        <w:jc w:val="center"/>
        <w:rPr>
          <w:rFonts w:hint="eastAsia"/>
          <w:kern w:val="0"/>
          <w:sz w:val="44"/>
        </w:rPr>
      </w:pPr>
      <w:r>
        <w:rPr>
          <w:rFonts w:hint="eastAsia" w:eastAsia="方正小标宋_GBK"/>
          <w:kern w:val="0"/>
          <w:sz w:val="44"/>
        </w:rPr>
        <w:t>医保基金使用专项联合整治行动的通知</w:t>
      </w:r>
    </w:p>
    <w:p>
      <w:pPr>
        <w:spacing w:beforeLines="0" w:afterLines="0" w:line="600" w:lineRule="exact"/>
        <w:rPr>
          <w:rFonts w:hint="eastAsia"/>
          <w:sz w:val="32"/>
        </w:rPr>
      </w:pPr>
    </w:p>
    <w:p>
      <w:pPr>
        <w:spacing w:beforeLines="0" w:afterLines="0" w:line="580" w:lineRule="exact"/>
        <w:rPr>
          <w:rFonts w:hint="eastAsia"/>
          <w:sz w:val="32"/>
        </w:rPr>
      </w:pPr>
      <w:r>
        <w:rPr>
          <w:rFonts w:hint="eastAsia" w:eastAsia="方正仿宋_GBK"/>
          <w:sz w:val="32"/>
        </w:rPr>
        <w:t>全区各相关定点医疗机构：</w:t>
      </w:r>
    </w:p>
    <w:p>
      <w:pPr>
        <w:widowControl/>
        <w:adjustRightInd w:val="0"/>
        <w:snapToGrid w:val="0"/>
        <w:spacing w:beforeLines="0" w:afterLines="0" w:line="580" w:lineRule="exact"/>
        <w:ind w:firstLine="642" w:firstLineChars="200"/>
        <w:rPr>
          <w:rFonts w:hint="eastAsia"/>
          <w:sz w:val="32"/>
        </w:rPr>
      </w:pPr>
      <w:r>
        <w:rPr>
          <w:rFonts w:hint="eastAsia" w:eastAsia="方正仿宋_GBK"/>
          <w:sz w:val="32"/>
        </w:rPr>
        <w:t>根据重庆市医疗保障局、重庆市公安局、重庆市卫生健康委员会、重庆市市场监督管理局关于《印发＜医疗机构检验检查项目医保基金使用专项联合整治方案＞、＜医疗机构血液透析、器官移植项目医保基金使用专项联合整治方案＞的通知》（渝医保发〔2020〕63号）》文件精神，区医保局会商区公安分局、区卫生健康委、区市场监管局同意，拟在全区范围内开展检验检查项目、血液透析项目专项联合整治行动，现将相关工作要求通知如下：</w:t>
      </w:r>
    </w:p>
    <w:p>
      <w:pPr>
        <w:spacing w:beforeLines="0" w:afterLines="0" w:line="580" w:lineRule="exact"/>
        <w:ind w:firstLine="642" w:firstLineChars="200"/>
        <w:rPr>
          <w:rFonts w:hint="eastAsia"/>
          <w:sz w:val="32"/>
        </w:rPr>
      </w:pPr>
      <w:r>
        <w:rPr>
          <w:rFonts w:hint="eastAsia" w:eastAsia="方正黑体_GBK"/>
          <w:sz w:val="32"/>
        </w:rPr>
        <w:t>一、高度重视、精心组织</w:t>
      </w:r>
    </w:p>
    <w:p>
      <w:pPr>
        <w:spacing w:beforeLines="0" w:afterLines="0" w:line="580" w:lineRule="exact"/>
        <w:ind w:firstLine="642" w:firstLineChars="200"/>
        <w:rPr>
          <w:rFonts w:hint="eastAsia" w:eastAsia="方正仿宋_GBK"/>
          <w:sz w:val="32"/>
        </w:rPr>
      </w:pPr>
      <w:r>
        <w:rPr>
          <w:rFonts w:hint="eastAsia" w:eastAsia="方正仿宋_GBK"/>
          <w:sz w:val="32"/>
        </w:rPr>
        <w:t>开展检验检查、血液透析医疗服务使用医保基金行为联合整治是贯彻落实《国务院办公厅关于推进医疗保障基金监管制度体系改革的指导意见》（国办发〔2020〕20号）、中央深改委第十五次会议关于“规范医疗行为促进合理医疗检查”精神和市委办公厅《关于在全市开展“以案改治理、以案改监管、以案改制度、以案改作风”的实施意见》（渝委办发〔2020〕21号）的具体举措，是落实市领导在《我市特病药品和医保基金安全风险漏洞凸显需综合施治》（市政府办公厅信息处专报信息第345期）上“请市医保局、市卫健委等相关部门协同配合补漏洞，强化监管”批示的重要抓手。本次专项行动由区医保局牵头，相关部门参与，组成专项整治工作领导小组，根据工作需要抽调人员，组成专项行动队伍开展检查工作，确保联合整治取得实效。</w:t>
      </w:r>
    </w:p>
    <w:p>
      <w:pPr>
        <w:spacing w:beforeLines="0" w:afterLines="0" w:line="580" w:lineRule="exact"/>
        <w:ind w:firstLine="642" w:firstLineChars="200"/>
        <w:rPr>
          <w:rFonts w:hint="eastAsia"/>
          <w:sz w:val="32"/>
        </w:rPr>
      </w:pPr>
      <w:r>
        <w:rPr>
          <w:rFonts w:hint="eastAsia" w:eastAsia="方正黑体_GBK"/>
          <w:sz w:val="32"/>
        </w:rPr>
        <w:t>二、突出重点、聚焦靶心</w:t>
      </w:r>
    </w:p>
    <w:p>
      <w:pPr>
        <w:spacing w:beforeLines="0" w:afterLines="0" w:line="580" w:lineRule="exact"/>
        <w:ind w:firstLine="642" w:firstLineChars="200"/>
        <w:rPr>
          <w:rFonts w:hint="eastAsia" w:eastAsia="方正仿宋_GBK"/>
          <w:sz w:val="32"/>
        </w:rPr>
      </w:pPr>
      <w:r>
        <w:rPr>
          <w:rFonts w:hint="eastAsia" w:eastAsia="方正仿宋_GBK"/>
          <w:sz w:val="32"/>
        </w:rPr>
        <w:t>重点结合我区医疗机构检验检查项目费用增长较快、费用占比较大、检验检查过度等问题，以及医疗机构特病门诊代开处方拿药、倒卖药品等违法违规情况开展专项联合整治，进一步守牢医保基金安全红线，规范全区医疗机构医疗服务行为，提升医保综合治理能力。</w:t>
      </w:r>
    </w:p>
    <w:p>
      <w:pPr>
        <w:spacing w:beforeLines="0" w:afterLines="0" w:line="580" w:lineRule="exact"/>
        <w:ind w:firstLine="642" w:firstLineChars="200"/>
        <w:rPr>
          <w:rFonts w:hint="eastAsia"/>
          <w:sz w:val="32"/>
        </w:rPr>
      </w:pPr>
      <w:r>
        <w:rPr>
          <w:rFonts w:hint="eastAsia" w:eastAsia="方正黑体_GBK"/>
          <w:sz w:val="32"/>
        </w:rPr>
        <w:t>三、标本兼治，健全机制</w:t>
      </w:r>
    </w:p>
    <w:p>
      <w:pPr>
        <w:spacing w:beforeLines="0" w:afterLines="0" w:line="580" w:lineRule="exact"/>
        <w:ind w:firstLine="642" w:firstLineChars="200"/>
        <w:rPr>
          <w:rFonts w:hint="eastAsia" w:eastAsia="方正仿宋_GBK"/>
          <w:sz w:val="32"/>
        </w:rPr>
      </w:pPr>
      <w:r>
        <w:rPr>
          <w:rFonts w:hint="eastAsia" w:eastAsia="方正仿宋_GBK"/>
          <w:sz w:val="32"/>
        </w:rPr>
        <w:t>通过此次专项行动持续深化各部门对医保基金安全的联合监管机制，健全重大案件会商、执法协作和行政执法与刑事司法有效衔接机制，严厉打击欺诈骗保行为，加大对欺诈骗保行为的惩处力度。</w:t>
      </w:r>
    </w:p>
    <w:p>
      <w:pPr>
        <w:pStyle w:val="2"/>
        <w:spacing w:beforeLines="0" w:afterLines="0"/>
        <w:rPr>
          <w:rFonts w:hint="eastAsia"/>
          <w:sz w:val="21"/>
        </w:rPr>
      </w:pPr>
    </w:p>
    <w:p>
      <w:pPr>
        <w:spacing w:beforeLines="0" w:afterLines="0" w:line="580" w:lineRule="exact"/>
        <w:ind w:left="642" w:leftChars="200"/>
        <w:rPr>
          <w:rFonts w:hint="eastAsia" w:eastAsia="方正仿宋_GBK"/>
          <w:sz w:val="32"/>
        </w:rPr>
      </w:pPr>
      <w:r>
        <w:rPr>
          <w:rFonts w:hint="eastAsia" w:eastAsia="方正仿宋_GBK"/>
          <w:sz w:val="32"/>
        </w:rPr>
        <w:t xml:space="preserve">附件：1.医疗机构检验检查、血液透析项目医保基金使 </w:t>
      </w:r>
    </w:p>
    <w:p>
      <w:pPr>
        <w:spacing w:beforeLines="0" w:afterLines="0" w:line="580" w:lineRule="exact"/>
        <w:ind w:left="642" w:leftChars="200"/>
        <w:rPr>
          <w:rFonts w:hint="eastAsia" w:eastAsia="方正仿宋_GBK"/>
          <w:sz w:val="32"/>
        </w:rPr>
      </w:pPr>
      <w:r>
        <w:rPr>
          <w:rFonts w:hint="eastAsia" w:eastAsia="方正仿宋_GBK"/>
          <w:sz w:val="32"/>
        </w:rPr>
        <w:t xml:space="preserve">        用专项联合整治工作小组名单</w:t>
      </w:r>
    </w:p>
    <w:p>
      <w:pPr>
        <w:spacing w:beforeLines="0" w:afterLines="0" w:line="580" w:lineRule="exact"/>
        <w:ind w:firstLine="1605" w:firstLineChars="500"/>
        <w:jc w:val="left"/>
        <w:rPr>
          <w:rFonts w:hint="eastAsia" w:eastAsia="方正仿宋_GBK"/>
          <w:sz w:val="32"/>
        </w:rPr>
      </w:pPr>
      <w:r>
        <w:rPr>
          <w:rFonts w:hint="eastAsia" w:eastAsia="方正仿宋_GBK"/>
          <w:sz w:val="32"/>
        </w:rPr>
        <w:t>2.医疗机构检验检查项目医保基金使用专项联合整</w:t>
      </w:r>
    </w:p>
    <w:p>
      <w:pPr>
        <w:spacing w:beforeLines="0" w:afterLines="0" w:line="580" w:lineRule="exact"/>
        <w:ind w:firstLine="802" w:firstLineChars="250"/>
        <w:jc w:val="left"/>
        <w:rPr>
          <w:rFonts w:hint="eastAsia" w:eastAsia="方正仿宋_GBK"/>
          <w:sz w:val="32"/>
        </w:rPr>
      </w:pPr>
      <w:r>
        <w:rPr>
          <w:rFonts w:hint="eastAsia" w:eastAsia="方正仿宋_GBK"/>
          <w:sz w:val="32"/>
        </w:rPr>
        <w:t>　　　 治方案</w:t>
      </w:r>
    </w:p>
    <w:p>
      <w:pPr>
        <w:spacing w:beforeLines="0" w:afterLines="0" w:line="580" w:lineRule="exact"/>
        <w:ind w:left="2240" w:hanging="2247" w:hangingChars="700"/>
        <w:jc w:val="left"/>
        <w:rPr>
          <w:rFonts w:hint="eastAsia" w:eastAsia="方正仿宋_GBK"/>
          <w:sz w:val="32"/>
        </w:rPr>
      </w:pPr>
      <w:r>
        <w:rPr>
          <w:rFonts w:hint="eastAsia" w:eastAsia="方正仿宋_GBK"/>
          <w:sz w:val="32"/>
        </w:rPr>
        <w:t>　　　　　3.医疗机构血液透析项目医保基金使用专项联合整</w:t>
      </w:r>
    </w:p>
    <w:p>
      <w:pPr>
        <w:spacing w:beforeLines="0" w:afterLines="0" w:line="580" w:lineRule="exact"/>
        <w:ind w:left="2240" w:hanging="2247" w:hangingChars="700"/>
        <w:jc w:val="left"/>
        <w:rPr>
          <w:rFonts w:hint="eastAsia" w:eastAsia="方正仿宋_GBK"/>
          <w:sz w:val="32"/>
        </w:rPr>
      </w:pPr>
      <w:r>
        <w:rPr>
          <w:rFonts w:hint="eastAsia" w:eastAsia="方正仿宋_GBK"/>
          <w:sz w:val="32"/>
        </w:rPr>
        <w:t xml:space="preserve">            治方案</w:t>
      </w:r>
    </w:p>
    <w:p>
      <w:pPr>
        <w:pStyle w:val="2"/>
        <w:spacing w:beforeLines="0" w:afterLines="0"/>
        <w:rPr>
          <w:rFonts w:hint="eastAsia" w:eastAsia="方正仿宋_GBK"/>
          <w:sz w:val="32"/>
        </w:rPr>
      </w:pPr>
    </w:p>
    <w:p>
      <w:pPr>
        <w:pStyle w:val="2"/>
        <w:spacing w:beforeLines="0" w:afterLines="0"/>
        <w:rPr>
          <w:rFonts w:hint="eastAsia" w:eastAsia="方正仿宋_GBK"/>
          <w:sz w:val="32"/>
        </w:rPr>
      </w:pPr>
      <w:r>
        <w:rPr>
          <w:rFonts w:hint="eastAsia" w:eastAsia="方正仿宋_GBK"/>
          <w:sz w:val="32"/>
        </w:rPr>
        <w:t xml:space="preserve">       </w:t>
      </w:r>
    </w:p>
    <w:p>
      <w:pPr>
        <w:pStyle w:val="2"/>
        <w:spacing w:beforeLines="0" w:afterLines="0"/>
        <w:rPr>
          <w:rFonts w:hint="eastAsia" w:eastAsia="方正仿宋_GBK"/>
          <w:sz w:val="32"/>
        </w:rPr>
      </w:pPr>
    </w:p>
    <w:p>
      <w:pPr>
        <w:spacing w:beforeLines="0" w:afterLines="0" w:line="580" w:lineRule="exact"/>
        <w:rPr>
          <w:rFonts w:hint="eastAsia"/>
          <w:sz w:val="32"/>
        </w:rPr>
      </w:pPr>
      <w:r>
        <w:rPr>
          <w:rFonts w:hint="eastAsia" w:eastAsia="方正仿宋_GBK"/>
          <w:sz w:val="32"/>
        </w:rPr>
        <w:t xml:space="preserve">                        重庆市沙坪坝区医疗保障局           </w:t>
      </w:r>
      <w:r>
        <w:rPr>
          <w:rFonts w:hint="eastAsia"/>
          <w:spacing w:val="20"/>
          <w:sz w:val="32"/>
        </w:rPr>
        <w:t xml:space="preserve">  </w:t>
      </w:r>
    </w:p>
    <w:p>
      <w:pPr>
        <w:spacing w:beforeLines="0" w:afterLines="0" w:line="580" w:lineRule="exact"/>
        <w:ind w:firstLine="642" w:firstLineChars="200"/>
        <w:rPr>
          <w:rFonts w:hint="eastAsia"/>
          <w:sz w:val="32"/>
        </w:rPr>
      </w:pPr>
      <w:r>
        <w:rPr>
          <w:rFonts w:hint="eastAsia"/>
          <w:sz w:val="32"/>
        </w:rPr>
        <w:t xml:space="preserve">                        2020</w:t>
      </w:r>
      <w:r>
        <w:rPr>
          <w:rFonts w:hint="eastAsia" w:eastAsia="方正仿宋_GBK"/>
          <w:sz w:val="32"/>
        </w:rPr>
        <w:t>年11月19日</w:t>
      </w:r>
    </w:p>
    <w:p>
      <w:pPr>
        <w:spacing w:beforeLines="0" w:afterLines="0" w:line="580" w:lineRule="exact"/>
        <w:ind w:left="1605" w:leftChars="200" w:hanging="963" w:hangingChars="300"/>
        <w:rPr>
          <w:rFonts w:hint="eastAsia"/>
          <w:sz w:val="32"/>
        </w:rPr>
      </w:pPr>
      <w:r>
        <w:rPr>
          <w:rFonts w:hint="eastAsia"/>
          <w:sz w:val="32"/>
        </w:rPr>
        <w:t xml:space="preserve"> </w:t>
      </w:r>
    </w:p>
    <w:p>
      <w:pPr>
        <w:spacing w:beforeLines="0" w:afterLines="0" w:line="580" w:lineRule="exact"/>
        <w:ind w:left="1605" w:leftChars="200" w:hanging="963" w:hangingChars="300"/>
        <w:jc w:val="center"/>
        <w:rPr>
          <w:rFonts w:hint="eastAsia"/>
          <w:sz w:val="32"/>
        </w:rPr>
      </w:pPr>
    </w:p>
    <w:p>
      <w:pPr>
        <w:pStyle w:val="3"/>
        <w:spacing w:beforeLines="0" w:afterLines="0" w:line="580" w:lineRule="exact"/>
        <w:rPr>
          <w:rFonts w:hint="eastAsia"/>
          <w:sz w:val="44"/>
        </w:rPr>
      </w:pPr>
    </w:p>
    <w:p>
      <w:pPr>
        <w:spacing w:beforeLines="0" w:afterLines="0" w:line="580" w:lineRule="exact"/>
        <w:rPr>
          <w:rFonts w:hint="eastAsia"/>
          <w:sz w:val="32"/>
        </w:rPr>
      </w:pPr>
    </w:p>
    <w:p>
      <w:pPr>
        <w:pStyle w:val="3"/>
        <w:spacing w:beforeLines="0" w:afterLines="0" w:line="580" w:lineRule="exact"/>
        <w:rPr>
          <w:rFonts w:hint="eastAsia"/>
          <w:sz w:val="44"/>
        </w:rPr>
      </w:pPr>
    </w:p>
    <w:p>
      <w:pPr>
        <w:spacing w:beforeLines="0" w:afterLines="0" w:line="580" w:lineRule="exact"/>
        <w:rPr>
          <w:rFonts w:hint="eastAsia"/>
          <w:sz w:val="32"/>
        </w:rPr>
      </w:pPr>
    </w:p>
    <w:p>
      <w:pPr>
        <w:pStyle w:val="3"/>
        <w:spacing w:beforeLines="0" w:afterLines="0"/>
        <w:rPr>
          <w:rFonts w:hint="eastAsia" w:ascii="方正仿宋_GBK" w:hAnsi="方正仿宋_GBK" w:eastAsia="方正仿宋_GBK"/>
          <w:b w:val="0"/>
          <w:sz w:val="32"/>
        </w:rPr>
      </w:pPr>
      <w:r>
        <w:rPr>
          <w:rFonts w:hint="eastAsia" w:ascii="方正仿宋_GBK" w:hAnsi="方正仿宋_GBK" w:eastAsia="方正仿宋_GBK"/>
          <w:b w:val="0"/>
          <w:sz w:val="32"/>
        </w:rPr>
        <w:t>（此页无正文）</w:t>
      </w:r>
    </w:p>
    <w:p>
      <w:pPr>
        <w:spacing w:beforeLines="0" w:afterLines="0"/>
        <w:rPr>
          <w:rFonts w:hint="eastAsia"/>
          <w:sz w:val="32"/>
        </w:rPr>
      </w:pPr>
    </w:p>
    <w:p>
      <w:pPr>
        <w:pStyle w:val="3"/>
        <w:spacing w:beforeLines="0" w:afterLines="0"/>
        <w:rPr>
          <w:rFonts w:hint="eastAsia"/>
          <w:sz w:val="44"/>
        </w:rPr>
      </w:pPr>
    </w:p>
    <w:p>
      <w:pPr>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tbl>
      <w:tblPr>
        <w:tblStyle w:val="16"/>
        <w:tblpPr w:leftFromText="180" w:rightFromText="180" w:vertAnchor="text" w:horzAnchor="page" w:tblpX="1404" w:tblpY="73"/>
        <w:tblW w:w="922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exact"/>
          <w:jc w:val="center"/>
        </w:trPr>
        <w:tc>
          <w:tcPr>
            <w:tcW w:w="9220" w:type="dxa"/>
            <w:tcBorders>
              <w:top w:val="single" w:color="auto" w:sz="4" w:space="0"/>
              <w:left w:val="nil"/>
              <w:bottom w:val="single" w:color="auto" w:sz="4" w:space="0"/>
              <w:right w:val="nil"/>
              <w:tl2br w:val="nil"/>
              <w:tr2bl w:val="nil"/>
            </w:tcBorders>
            <w:vAlign w:val="top"/>
          </w:tcPr>
          <w:p>
            <w:pPr>
              <w:tabs>
                <w:tab w:val="left" w:pos="1580"/>
              </w:tabs>
              <w:adjustRightInd w:val="0"/>
              <w:snapToGrid w:val="0"/>
              <w:spacing w:beforeLines="0" w:afterLines="0" w:line="600" w:lineRule="exact"/>
              <w:ind w:firstLine="281" w:firstLineChars="100"/>
              <w:rPr>
                <w:rFonts w:hint="eastAsia"/>
                <w:sz w:val="32"/>
              </w:rPr>
            </w:pPr>
            <w:r>
              <w:rPr>
                <w:rFonts w:hint="eastAsia" w:ascii="方正仿宋_GBK" w:hAnsi="方正仿宋_GBK" w:eastAsia="方正仿宋_GBK"/>
                <w:sz w:val="28"/>
              </w:rPr>
              <w:t>抄送：区公安分局、区卫健委、区市场监管局。</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exact"/>
          <w:jc w:val="center"/>
        </w:trPr>
        <w:tc>
          <w:tcPr>
            <w:tcW w:w="9220" w:type="dxa"/>
            <w:tcBorders>
              <w:top w:val="single" w:color="auto" w:sz="4" w:space="0"/>
              <w:left w:val="nil"/>
              <w:bottom w:val="single" w:color="auto" w:sz="4" w:space="0"/>
              <w:right w:val="nil"/>
              <w:tl2br w:val="nil"/>
              <w:tr2bl w:val="nil"/>
            </w:tcBorders>
            <w:vAlign w:val="top"/>
          </w:tcPr>
          <w:p>
            <w:pPr>
              <w:tabs>
                <w:tab w:val="left" w:pos="1580"/>
              </w:tabs>
              <w:adjustRightInd w:val="0"/>
              <w:snapToGrid w:val="0"/>
              <w:spacing w:beforeLines="0" w:afterLines="0" w:line="600" w:lineRule="exact"/>
              <w:ind w:firstLine="281" w:firstLineChars="100"/>
              <w:rPr>
                <w:rFonts w:hint="eastAsia"/>
                <w:sz w:val="32"/>
              </w:rPr>
            </w:pPr>
            <w:r>
              <w:rPr>
                <w:rFonts w:hint="eastAsia" w:ascii="方正仿宋_GBK" w:hAnsi="方正仿宋_GBK" w:eastAsia="方正仿宋_GBK"/>
                <w:sz w:val="28"/>
              </w:rPr>
              <w:t>沙坪坝区医疗保障局办公室</w:t>
            </w:r>
            <w:r>
              <w:rPr>
                <w:rFonts w:hint="eastAsia" w:eastAsia="方正仿宋简体"/>
                <w:sz w:val="32"/>
              </w:rPr>
              <w:t xml:space="preserve">        </w:t>
            </w:r>
            <w:r>
              <w:rPr>
                <w:rFonts w:hint="eastAsia" w:ascii="方正仿宋_GBK" w:hAnsi="方正仿宋_GBK" w:eastAsia="方正仿宋_GBK"/>
                <w:sz w:val="28"/>
              </w:rPr>
              <w:t xml:space="preserve">      </w:t>
            </w:r>
            <w:r>
              <w:rPr>
                <w:rFonts w:hint="eastAsia"/>
                <w:sz w:val="28"/>
              </w:rPr>
              <w:t xml:space="preserve"> 2020</w:t>
            </w:r>
            <w:r>
              <w:rPr>
                <w:rFonts w:hint="eastAsia" w:ascii="方正仿宋_GBK" w:hAnsi="方正仿宋_GBK" w:eastAsia="方正仿宋_GBK"/>
                <w:sz w:val="28"/>
              </w:rPr>
              <w:t>年</w:t>
            </w:r>
            <w:r>
              <w:rPr>
                <w:rFonts w:hint="eastAsia"/>
                <w:sz w:val="28"/>
              </w:rPr>
              <w:t>11</w:t>
            </w:r>
            <w:r>
              <w:rPr>
                <w:rFonts w:hint="eastAsia" w:ascii="方正仿宋_GBK" w:hAnsi="方正仿宋_GBK" w:eastAsia="方正仿宋_GBK"/>
                <w:sz w:val="28"/>
              </w:rPr>
              <w:t>月</w:t>
            </w:r>
            <w:r>
              <w:rPr>
                <w:rFonts w:hint="eastAsia"/>
                <w:sz w:val="28"/>
              </w:rPr>
              <w:t>19</w:t>
            </w:r>
            <w:r>
              <w:rPr>
                <w:rFonts w:hint="eastAsia" w:ascii="方正仿宋_GBK" w:hAnsi="方正仿宋_GBK" w:eastAsia="方正仿宋_GBK"/>
                <w:sz w:val="28"/>
              </w:rPr>
              <w:t>日印发</w:t>
            </w:r>
          </w:p>
          <w:p>
            <w:pPr>
              <w:tabs>
                <w:tab w:val="left" w:pos="1580"/>
              </w:tabs>
              <w:adjustRightInd w:val="0"/>
              <w:snapToGrid w:val="0"/>
              <w:spacing w:beforeLines="0" w:afterLines="0" w:line="600" w:lineRule="exact"/>
              <w:ind w:firstLine="321" w:firstLineChars="100"/>
              <w:rPr>
                <w:rFonts w:hint="eastAsia"/>
                <w:sz w:val="32"/>
              </w:rPr>
            </w:pPr>
          </w:p>
        </w:tc>
      </w:tr>
    </w:tbl>
    <w:p>
      <w:pPr>
        <w:spacing w:beforeLines="0" w:afterLines="0" w:line="500" w:lineRule="exact"/>
        <w:rPr>
          <w:rFonts w:hint="eastAsia" w:eastAsia="宋体"/>
          <w:sz w:val="44"/>
        </w:rPr>
      </w:pPr>
      <w:r>
        <w:rPr>
          <w:rFonts w:hint="eastAsia" w:ascii="方正黑体_GBK" w:hAnsi="方正黑体_GBK" w:eastAsia="方正黑体_GBK"/>
          <w:sz w:val="32"/>
        </w:rPr>
        <w:t>附件</w:t>
      </w:r>
      <w:r>
        <w:rPr>
          <w:rFonts w:hint="eastAsia" w:eastAsia="宋体"/>
          <w:sz w:val="32"/>
        </w:rPr>
        <w:t>1</w:t>
      </w:r>
    </w:p>
    <w:p>
      <w:pPr>
        <w:spacing w:beforeLines="0" w:afterLines="0" w:line="500" w:lineRule="exact"/>
        <w:rPr>
          <w:rFonts w:hint="eastAsia"/>
          <w:sz w:val="44"/>
        </w:rPr>
      </w:pPr>
    </w:p>
    <w:p>
      <w:pPr>
        <w:spacing w:beforeLines="0" w:afterLines="0" w:line="500" w:lineRule="exact"/>
        <w:ind w:left="1965" w:leftChars="200" w:hanging="1323" w:hangingChars="300"/>
        <w:jc w:val="center"/>
        <w:rPr>
          <w:rFonts w:hint="eastAsia"/>
          <w:sz w:val="44"/>
        </w:rPr>
      </w:pPr>
      <w:r>
        <w:rPr>
          <w:rFonts w:hint="eastAsia" w:eastAsia="方正小标宋_GBK"/>
          <w:sz w:val="44"/>
        </w:rPr>
        <w:t>医疗机构检验检查、血液透析项目</w:t>
      </w:r>
    </w:p>
    <w:p>
      <w:pPr>
        <w:spacing w:beforeLines="0" w:afterLines="0" w:line="500" w:lineRule="exact"/>
        <w:ind w:left="1965" w:leftChars="200" w:hanging="1323" w:hangingChars="300"/>
        <w:jc w:val="center"/>
        <w:rPr>
          <w:rFonts w:hint="eastAsia"/>
          <w:sz w:val="44"/>
        </w:rPr>
      </w:pPr>
      <w:r>
        <w:rPr>
          <w:rFonts w:hint="eastAsia" w:eastAsia="方正小标宋_GBK"/>
          <w:sz w:val="44"/>
        </w:rPr>
        <w:t>医保基金使用专项联合整治工作小组名单</w:t>
      </w:r>
    </w:p>
    <w:p>
      <w:pPr>
        <w:spacing w:beforeLines="0" w:afterLines="0" w:line="520" w:lineRule="exact"/>
        <w:ind w:firstLine="640"/>
        <w:rPr>
          <w:rFonts w:hint="eastAsia"/>
          <w:sz w:val="32"/>
        </w:rPr>
      </w:pPr>
    </w:p>
    <w:p>
      <w:pPr>
        <w:spacing w:beforeLines="0" w:afterLines="0" w:line="580" w:lineRule="exact"/>
        <w:ind w:firstLine="642" w:firstLineChars="200"/>
        <w:rPr>
          <w:rFonts w:hint="eastAsia" w:eastAsia="方正仿宋_GBK"/>
          <w:sz w:val="32"/>
        </w:rPr>
      </w:pPr>
      <w:r>
        <w:rPr>
          <w:rFonts w:hint="eastAsia" w:eastAsia="方正仿宋_GBK"/>
          <w:sz w:val="32"/>
        </w:rPr>
        <w:t>组  长：朱晋伟 区医保局党组书记、局长</w:t>
      </w:r>
    </w:p>
    <w:p>
      <w:pPr>
        <w:spacing w:beforeLines="0" w:afterLines="0" w:line="580" w:lineRule="exact"/>
        <w:ind w:firstLine="642" w:firstLineChars="200"/>
        <w:rPr>
          <w:rFonts w:hint="eastAsia" w:eastAsia="方正仿宋_GBK"/>
          <w:sz w:val="32"/>
        </w:rPr>
      </w:pPr>
      <w:r>
        <w:rPr>
          <w:rFonts w:hint="eastAsia" w:eastAsia="方正仿宋_GBK"/>
          <w:sz w:val="32"/>
        </w:rPr>
        <w:t>副组长：李永华 区医保局党组成员、副局长</w:t>
      </w:r>
    </w:p>
    <w:p>
      <w:pPr>
        <w:spacing w:beforeLines="0" w:afterLines="0" w:line="580" w:lineRule="exact"/>
        <w:ind w:firstLine="1926" w:firstLineChars="600"/>
        <w:rPr>
          <w:rFonts w:hint="eastAsia" w:eastAsia="方正仿宋_GBK"/>
          <w:sz w:val="32"/>
        </w:rPr>
      </w:pPr>
      <w:r>
        <w:rPr>
          <w:rFonts w:hint="eastAsia" w:eastAsia="方正仿宋_GBK"/>
          <w:sz w:val="32"/>
        </w:rPr>
        <w:t>袁辉伟 区公安分局党委委员、刑警支队队长</w:t>
      </w:r>
    </w:p>
    <w:p>
      <w:pPr>
        <w:spacing w:beforeLines="0" w:afterLines="0" w:line="580" w:lineRule="exact"/>
        <w:ind w:firstLine="1926" w:firstLineChars="600"/>
        <w:rPr>
          <w:rFonts w:hint="eastAsia" w:eastAsia="方正仿宋_GBK"/>
          <w:sz w:val="32"/>
        </w:rPr>
      </w:pPr>
      <w:r>
        <w:rPr>
          <w:rFonts w:hint="eastAsia" w:eastAsia="方正仿宋_GBK"/>
          <w:sz w:val="32"/>
        </w:rPr>
        <w:t>魏运清 区卫生健康委党委委员、副主任</w:t>
      </w:r>
    </w:p>
    <w:p>
      <w:pPr>
        <w:spacing w:beforeLines="0" w:afterLines="0" w:line="580" w:lineRule="exact"/>
        <w:ind w:firstLine="1926" w:firstLineChars="600"/>
        <w:rPr>
          <w:rFonts w:hint="eastAsia" w:eastAsia="方正仿宋_GBK"/>
          <w:sz w:val="32"/>
        </w:rPr>
      </w:pPr>
      <w:r>
        <w:rPr>
          <w:rFonts w:hint="eastAsia" w:eastAsia="方正仿宋_GBK"/>
          <w:sz w:val="32"/>
        </w:rPr>
        <w:t>刘清梵 区市场监管局党组成员、副局长</w:t>
      </w:r>
    </w:p>
    <w:p>
      <w:pPr>
        <w:pStyle w:val="3"/>
        <w:spacing w:before="0" w:beforeLines="0" w:after="0" w:afterLines="0" w:line="580" w:lineRule="exact"/>
        <w:ind w:firstLine="642" w:firstLineChars="200"/>
        <w:rPr>
          <w:rFonts w:hint="eastAsia" w:eastAsia="方正仿宋_GBK"/>
          <w:b w:val="0"/>
          <w:sz w:val="32"/>
        </w:rPr>
      </w:pPr>
      <w:r>
        <w:rPr>
          <w:rFonts w:hint="eastAsia" w:eastAsia="方正仿宋_GBK"/>
          <w:b w:val="0"/>
          <w:sz w:val="32"/>
        </w:rPr>
        <w:t>成  员：荀洪景 区医保事务中心稽核检查科科长</w:t>
      </w:r>
    </w:p>
    <w:p>
      <w:pPr>
        <w:spacing w:beforeLines="0" w:afterLines="0" w:line="580" w:lineRule="exact"/>
        <w:ind w:firstLine="1926" w:firstLineChars="600"/>
        <w:rPr>
          <w:rFonts w:hint="eastAsia" w:eastAsia="方正仿宋_GBK"/>
          <w:sz w:val="32"/>
        </w:rPr>
      </w:pPr>
      <w:r>
        <w:rPr>
          <w:rFonts w:hint="eastAsia" w:eastAsia="方正仿宋_GBK"/>
          <w:sz w:val="32"/>
        </w:rPr>
        <w:t>章  权 区公安分局经侦支队副支队长</w:t>
      </w:r>
    </w:p>
    <w:p>
      <w:pPr>
        <w:spacing w:beforeLines="0" w:afterLines="0" w:line="580" w:lineRule="exact"/>
        <w:ind w:firstLine="1926" w:firstLineChars="600"/>
        <w:rPr>
          <w:rFonts w:hint="eastAsia" w:eastAsia="方正仿宋_GBK"/>
          <w:sz w:val="32"/>
        </w:rPr>
      </w:pPr>
      <w:r>
        <w:rPr>
          <w:rFonts w:hint="eastAsia" w:eastAsia="方正仿宋_GBK"/>
          <w:sz w:val="32"/>
        </w:rPr>
        <w:t>张圣雨 区卫生健康委医政科副科长</w:t>
      </w:r>
    </w:p>
    <w:p>
      <w:pPr>
        <w:spacing w:beforeLines="0" w:afterLines="0" w:line="580" w:lineRule="exact"/>
        <w:ind w:firstLine="1926" w:firstLineChars="600"/>
        <w:rPr>
          <w:rFonts w:hint="eastAsia" w:eastAsia="方正仿宋_GBK"/>
          <w:sz w:val="32"/>
        </w:rPr>
      </w:pPr>
      <w:r>
        <w:rPr>
          <w:rFonts w:hint="eastAsia" w:eastAsia="方正仿宋_GBK"/>
          <w:sz w:val="32"/>
        </w:rPr>
        <w:t>张中贵 区市场监管局价竟科科长</w:t>
      </w:r>
    </w:p>
    <w:p>
      <w:pPr>
        <w:spacing w:beforeLines="0" w:afterLines="0" w:line="580" w:lineRule="exact"/>
        <w:ind w:firstLine="1926" w:firstLineChars="600"/>
        <w:jc w:val="left"/>
        <w:rPr>
          <w:rFonts w:hint="eastAsia" w:eastAsia="方正仿宋_GBK"/>
          <w:sz w:val="32"/>
        </w:rPr>
      </w:pPr>
      <w:r>
        <w:rPr>
          <w:rFonts w:hint="eastAsia" w:eastAsia="方正仿宋_GBK"/>
          <w:sz w:val="32"/>
        </w:rPr>
        <w:t>吴俊豪 区市场监管局价竟科副科长</w:t>
      </w:r>
    </w:p>
    <w:p>
      <w:pPr>
        <w:spacing w:beforeLines="0" w:afterLines="0" w:line="580" w:lineRule="exact"/>
        <w:rPr>
          <w:rFonts w:hint="eastAsia" w:eastAsia="方正仿宋_GBK"/>
          <w:sz w:val="32"/>
        </w:rPr>
      </w:pPr>
    </w:p>
    <w:p>
      <w:pPr>
        <w:pStyle w:val="3"/>
        <w:spacing w:beforeLines="0" w:afterLines="0"/>
        <w:rPr>
          <w:rFonts w:hint="eastAsia"/>
          <w:sz w:val="44"/>
        </w:rPr>
      </w:pPr>
    </w:p>
    <w:p>
      <w:pPr>
        <w:spacing w:beforeLines="0" w:afterLines="0"/>
        <w:rPr>
          <w:rFonts w:hint="eastAsia"/>
          <w:sz w:val="44"/>
        </w:rPr>
      </w:pPr>
    </w:p>
    <w:p>
      <w:pPr>
        <w:spacing w:beforeLines="0" w:afterLines="0" w:line="600" w:lineRule="exact"/>
        <w:rPr>
          <w:rFonts w:hint="eastAsia"/>
          <w:sz w:val="44"/>
        </w:rPr>
      </w:pPr>
    </w:p>
    <w:p>
      <w:pPr>
        <w:spacing w:beforeLines="0" w:afterLines="0" w:line="600" w:lineRule="exact"/>
        <w:jc w:val="center"/>
        <w:rPr>
          <w:rFonts w:hint="eastAsia"/>
          <w:sz w:val="44"/>
        </w:rPr>
      </w:pPr>
    </w:p>
    <w:p>
      <w:pPr>
        <w:pStyle w:val="2"/>
        <w:spacing w:beforeLines="0" w:afterLines="0"/>
        <w:rPr>
          <w:rFonts w:hint="eastAsia"/>
          <w:sz w:val="21"/>
        </w:rPr>
      </w:pPr>
    </w:p>
    <w:p>
      <w:pPr>
        <w:spacing w:beforeLines="0" w:afterLines="0" w:line="500" w:lineRule="exact"/>
        <w:rPr>
          <w:rFonts w:hint="eastAsia" w:eastAsia="宋体"/>
          <w:sz w:val="44"/>
        </w:rPr>
      </w:pPr>
      <w:r>
        <w:rPr>
          <w:rFonts w:hint="eastAsia" w:ascii="方正黑体_GBK" w:hAnsi="方正黑体_GBK" w:eastAsia="方正黑体_GBK"/>
          <w:sz w:val="32"/>
        </w:rPr>
        <w:t>附件2</w:t>
      </w:r>
    </w:p>
    <w:p>
      <w:pPr>
        <w:spacing w:beforeLines="0" w:afterLines="0" w:line="600" w:lineRule="exact"/>
        <w:rPr>
          <w:rFonts w:hint="eastAsia"/>
          <w:sz w:val="44"/>
        </w:rPr>
      </w:pPr>
    </w:p>
    <w:p>
      <w:pPr>
        <w:spacing w:beforeLines="0" w:afterLines="0" w:line="600" w:lineRule="exact"/>
        <w:jc w:val="center"/>
        <w:rPr>
          <w:rFonts w:hint="eastAsia"/>
          <w:sz w:val="44"/>
        </w:rPr>
      </w:pPr>
      <w:r>
        <w:rPr>
          <w:rFonts w:hint="eastAsia" w:eastAsia="方正小标宋_GBK"/>
          <w:sz w:val="44"/>
        </w:rPr>
        <w:t>医疗机构检验检查项目医保基金使用</w:t>
      </w:r>
    </w:p>
    <w:p>
      <w:pPr>
        <w:spacing w:beforeLines="0" w:afterLines="0" w:line="600" w:lineRule="exact"/>
        <w:jc w:val="center"/>
        <w:rPr>
          <w:rFonts w:hint="eastAsia"/>
          <w:sz w:val="44"/>
        </w:rPr>
      </w:pPr>
      <w:r>
        <w:rPr>
          <w:rFonts w:hint="eastAsia" w:eastAsia="方正小标宋_GBK"/>
          <w:sz w:val="44"/>
        </w:rPr>
        <w:t>专项联合整治方案</w:t>
      </w:r>
    </w:p>
    <w:p>
      <w:pPr>
        <w:spacing w:beforeLines="0" w:afterLines="0" w:line="600" w:lineRule="exact"/>
        <w:ind w:firstLine="642" w:firstLineChars="200"/>
        <w:rPr>
          <w:rFonts w:hint="eastAsia"/>
          <w:sz w:val="32"/>
        </w:rPr>
      </w:pPr>
    </w:p>
    <w:p>
      <w:pPr>
        <w:spacing w:beforeLines="0" w:afterLines="0" w:line="580" w:lineRule="exact"/>
        <w:ind w:firstLine="642" w:firstLineChars="200"/>
        <w:rPr>
          <w:rFonts w:hint="eastAsia"/>
          <w:sz w:val="32"/>
        </w:rPr>
      </w:pPr>
      <w:r>
        <w:rPr>
          <w:rFonts w:hint="eastAsia" w:eastAsia="方正仿宋_GBK"/>
          <w:sz w:val="32"/>
        </w:rPr>
        <w:t>为进一步规范医疗机构开展检验检查项目使用医保基金行为，确保医保基金安全平稳运行，决定对全区医保定点医疗机构开展检验检查项目专项联合整治工作，制定如下方案。</w:t>
      </w:r>
    </w:p>
    <w:p>
      <w:pPr>
        <w:spacing w:beforeLines="0" w:afterLines="0" w:line="580" w:lineRule="exact"/>
        <w:ind w:firstLine="642" w:firstLineChars="200"/>
        <w:rPr>
          <w:rFonts w:hint="eastAsia"/>
          <w:sz w:val="32"/>
        </w:rPr>
      </w:pPr>
      <w:r>
        <w:rPr>
          <w:rFonts w:hint="eastAsia" w:eastAsia="方正黑体_GBK"/>
          <w:sz w:val="32"/>
        </w:rPr>
        <w:t>一、总体要求</w:t>
      </w:r>
    </w:p>
    <w:p>
      <w:pPr>
        <w:spacing w:beforeLines="0" w:afterLines="0" w:line="580" w:lineRule="exact"/>
        <w:ind w:firstLine="642" w:firstLineChars="200"/>
        <w:rPr>
          <w:rFonts w:hint="eastAsia"/>
          <w:sz w:val="32"/>
        </w:rPr>
      </w:pPr>
      <w:r>
        <w:rPr>
          <w:rFonts w:hint="eastAsia" w:eastAsia="方正仿宋_GBK"/>
          <w:sz w:val="32"/>
        </w:rPr>
        <w:t>准确把握当前医保基金监管工作新形势，及时梳理医疗机构开展检验检查项目在医疗、收费和医保结算等方面的制度规范，发现各类检验检查项目存在的违规行为，进一步优化监管措施，加大监管力度，健全监管机制，切实维护医保基金安全。</w:t>
      </w:r>
    </w:p>
    <w:p>
      <w:pPr>
        <w:spacing w:beforeLines="0" w:afterLines="0" w:line="580" w:lineRule="exact"/>
        <w:ind w:firstLine="642" w:firstLineChars="200"/>
        <w:rPr>
          <w:rFonts w:hint="eastAsia"/>
          <w:sz w:val="32"/>
        </w:rPr>
      </w:pPr>
      <w:r>
        <w:rPr>
          <w:rFonts w:hint="eastAsia" w:eastAsia="方正黑体_GBK"/>
          <w:sz w:val="32"/>
        </w:rPr>
        <w:t>二、整治对象和范围</w:t>
      </w:r>
    </w:p>
    <w:p>
      <w:pPr>
        <w:spacing w:beforeLines="0" w:afterLines="0" w:line="580" w:lineRule="exact"/>
        <w:ind w:firstLine="642" w:firstLineChars="200"/>
        <w:rPr>
          <w:rFonts w:hint="eastAsia" w:eastAsia="方正仿宋_GBK"/>
          <w:sz w:val="32"/>
        </w:rPr>
      </w:pPr>
      <w:r>
        <w:rPr>
          <w:rFonts w:hint="eastAsia" w:eastAsia="方正仿宋_GBK"/>
          <w:sz w:val="32"/>
        </w:rPr>
        <w:t>全区二级及以上医疗机构(含高新区)2019年1月1日—2020年6月30日期间检验检查类项目使用医保基金情况。</w:t>
      </w:r>
    </w:p>
    <w:p>
      <w:pPr>
        <w:spacing w:beforeLines="0" w:afterLines="0" w:line="580" w:lineRule="exact"/>
        <w:ind w:firstLine="642" w:firstLineChars="200"/>
        <w:rPr>
          <w:rFonts w:hint="eastAsia"/>
          <w:sz w:val="32"/>
        </w:rPr>
      </w:pPr>
      <w:r>
        <w:rPr>
          <w:rFonts w:hint="eastAsia" w:eastAsia="方正黑体_GBK"/>
          <w:sz w:val="32"/>
        </w:rPr>
        <w:t>三、整治内容</w:t>
      </w:r>
    </w:p>
    <w:p>
      <w:pPr>
        <w:spacing w:beforeLines="0" w:afterLines="0" w:line="580" w:lineRule="exact"/>
        <w:ind w:firstLine="642" w:firstLineChars="200"/>
        <w:rPr>
          <w:rFonts w:hint="eastAsia"/>
          <w:sz w:val="32"/>
        </w:rPr>
      </w:pPr>
      <w:r>
        <w:rPr>
          <w:rFonts w:hint="eastAsia" w:eastAsia="方正楷体_GBK"/>
          <w:sz w:val="32"/>
        </w:rPr>
        <w:t>（一）影像学、核医学检查类：</w:t>
      </w:r>
      <w:r>
        <w:rPr>
          <w:rFonts w:hint="eastAsia" w:eastAsia="方正仿宋_GBK"/>
          <w:sz w:val="32"/>
        </w:rPr>
        <w:t>计算机断层显象、核磁共振、CT检查项目（所有部位、血管）扫描以及成像处理等涉及影像学、核医学方面检查的合理性；</w:t>
      </w:r>
    </w:p>
    <w:p>
      <w:pPr>
        <w:spacing w:beforeLines="0" w:afterLines="0" w:line="580" w:lineRule="exact"/>
        <w:ind w:firstLine="642" w:firstLineChars="200"/>
        <w:rPr>
          <w:rFonts w:hint="eastAsia"/>
          <w:sz w:val="32"/>
        </w:rPr>
      </w:pPr>
      <w:r>
        <w:rPr>
          <w:rFonts w:hint="eastAsia" w:eastAsia="方正楷体_GBK"/>
          <w:sz w:val="32"/>
        </w:rPr>
        <w:t>（二）超声检查类</w:t>
      </w:r>
      <w:r>
        <w:rPr>
          <w:rFonts w:hint="eastAsia" w:eastAsia="方正楷体_GBK"/>
          <w:b/>
          <w:sz w:val="32"/>
        </w:rPr>
        <w:t>：</w:t>
      </w:r>
      <w:r>
        <w:rPr>
          <w:rFonts w:hint="eastAsia"/>
          <w:sz w:val="32"/>
        </w:rPr>
        <w:t>TCD</w:t>
      </w:r>
      <w:r>
        <w:rPr>
          <w:rFonts w:hint="eastAsia" w:eastAsia="方正仿宋_GBK"/>
          <w:sz w:val="32"/>
        </w:rPr>
        <w:t>转颈试验、彩色多普勒超声常规检查以及每增加一个部位加收、颈部及四肢血管彩色多普勒超声常规检查以及每增加2根血管加收、心脏彩超同时做左心功能测定、心电向量图和室壁运动分析等涉及超声检查方面的医疗行为合理性与收费合规性；</w:t>
      </w:r>
    </w:p>
    <w:p>
      <w:pPr>
        <w:spacing w:beforeLines="0" w:afterLines="0" w:line="580" w:lineRule="exact"/>
        <w:ind w:firstLine="642" w:firstLineChars="200"/>
        <w:rPr>
          <w:rFonts w:hint="eastAsia"/>
          <w:sz w:val="32"/>
        </w:rPr>
      </w:pPr>
      <w:r>
        <w:rPr>
          <w:rFonts w:hint="eastAsia" w:eastAsia="方正楷体_GBK"/>
          <w:sz w:val="32"/>
        </w:rPr>
        <w:t>（三）病理检查类：</w:t>
      </w:r>
      <w:r>
        <w:rPr>
          <w:rFonts w:hint="eastAsia" w:eastAsia="方正仿宋_GBK"/>
          <w:sz w:val="32"/>
        </w:rPr>
        <w:t>病理体视学检查与图象分析、免疫组织化学染色诊断、特殊染色及酶组织化学染色诊断并脱色处理、脱氧核糖核酸（DNA）测序等涉及病理检查方面的医疗行为合理性与收费合规性；</w:t>
      </w:r>
    </w:p>
    <w:p>
      <w:pPr>
        <w:spacing w:beforeLines="0" w:afterLines="0" w:line="580" w:lineRule="exact"/>
        <w:ind w:firstLine="642" w:firstLineChars="200"/>
        <w:rPr>
          <w:rFonts w:hint="eastAsia"/>
          <w:sz w:val="32"/>
        </w:rPr>
      </w:pPr>
      <w:r>
        <w:rPr>
          <w:rFonts w:hint="eastAsia" w:eastAsia="方正楷体_GBK"/>
          <w:sz w:val="32"/>
        </w:rPr>
        <w:t>（四）检验类：</w:t>
      </w:r>
      <w:r>
        <w:rPr>
          <w:rFonts w:hint="eastAsia"/>
          <w:sz w:val="32"/>
        </w:rPr>
        <w:t>B</w:t>
      </w:r>
      <w:r>
        <w:rPr>
          <w:rFonts w:hint="eastAsia" w:eastAsia="方正仿宋_GBK"/>
          <w:sz w:val="32"/>
        </w:rPr>
        <w:t>型钠尿肽（BNP）、肿瘤相关抗原测定、癌胚抗原测定（CEA）、降钙素测定、血栓弹力图试验（TEG）、结核杆菌测定、甲功T3\T4\FT3\FT4检查、异常（红）白细胞形态检查等涉及检验检查方面的医疗行为合理性与收费合规性；</w:t>
      </w:r>
    </w:p>
    <w:p>
      <w:pPr>
        <w:spacing w:beforeLines="0" w:afterLines="0" w:line="580" w:lineRule="exact"/>
        <w:ind w:firstLine="642" w:firstLineChars="200"/>
        <w:rPr>
          <w:rFonts w:hint="eastAsia"/>
          <w:sz w:val="32"/>
        </w:rPr>
      </w:pPr>
      <w:r>
        <w:rPr>
          <w:rFonts w:hint="eastAsia" w:eastAsia="方正楷体_GBK"/>
          <w:sz w:val="32"/>
        </w:rPr>
        <w:t>（五）系统诊疗类：</w:t>
      </w:r>
      <w:r>
        <w:rPr>
          <w:rFonts w:hint="eastAsia" w:eastAsia="方正仿宋_GBK"/>
          <w:sz w:val="32"/>
        </w:rPr>
        <w:t>系统诊疗同时收取检查费用的合规性，如输尿管镜取石时，同时收取输尿管镜取石术与输尿管镜检查费用；</w:t>
      </w:r>
    </w:p>
    <w:p>
      <w:pPr>
        <w:spacing w:beforeLines="0" w:afterLines="0" w:line="580" w:lineRule="exact"/>
        <w:ind w:firstLine="642" w:firstLineChars="200"/>
        <w:rPr>
          <w:rFonts w:hint="eastAsia"/>
          <w:sz w:val="32"/>
        </w:rPr>
      </w:pPr>
      <w:r>
        <w:rPr>
          <w:rFonts w:hint="eastAsia" w:eastAsia="方正楷体_GBK"/>
          <w:sz w:val="32"/>
        </w:rPr>
        <w:t>（六）民营医疗机构除上述项目外，还包括检验检查类项目收费价格以及自主定价收费的合规性。</w:t>
      </w:r>
    </w:p>
    <w:p>
      <w:pPr>
        <w:spacing w:beforeLines="0" w:afterLines="0" w:line="580" w:lineRule="exact"/>
        <w:ind w:firstLine="642" w:firstLineChars="200"/>
        <w:rPr>
          <w:rFonts w:hint="eastAsia"/>
          <w:sz w:val="32"/>
        </w:rPr>
      </w:pPr>
      <w:r>
        <w:rPr>
          <w:rFonts w:hint="eastAsia" w:eastAsia="方正黑体_GBK"/>
          <w:sz w:val="32"/>
        </w:rPr>
        <w:t>四、步骤和方法</w:t>
      </w:r>
    </w:p>
    <w:p>
      <w:pPr>
        <w:autoSpaceDE w:val="0"/>
        <w:autoSpaceDN w:val="0"/>
        <w:adjustRightInd w:val="0"/>
        <w:spacing w:beforeLines="0" w:afterLines="0" w:line="580" w:lineRule="exact"/>
        <w:ind w:firstLine="642" w:firstLineChars="200"/>
        <w:rPr>
          <w:rFonts w:hint="eastAsia" w:eastAsia="方正楷体_GBK"/>
          <w:sz w:val="32"/>
        </w:rPr>
      </w:pPr>
      <w:r>
        <w:rPr>
          <w:rFonts w:hint="eastAsia" w:eastAsia="方正楷体_GBK"/>
          <w:sz w:val="32"/>
        </w:rPr>
        <w:t>（一）组织实施（2020年11月—12月15日）</w:t>
      </w:r>
    </w:p>
    <w:p>
      <w:pPr>
        <w:spacing w:beforeLines="0" w:afterLines="0" w:line="580" w:lineRule="exact"/>
        <w:ind w:firstLine="642" w:firstLineChars="200"/>
        <w:rPr>
          <w:rFonts w:hint="eastAsia" w:eastAsia="方正仿宋_GBK"/>
          <w:sz w:val="32"/>
        </w:rPr>
      </w:pPr>
      <w:r>
        <w:rPr>
          <w:rFonts w:hint="eastAsia" w:eastAsia="方正仿宋_GBK"/>
          <w:sz w:val="32"/>
        </w:rPr>
        <w:t>按照专项行动要求，成立专项整治工作组，组织开展检查。结合日常监管、智能监控和投诉举报等线索，重点梳理、集中检查。对锁定的可疑机构和个人，开展深入细致的调查，查实违规事实。对查实的违法违规案例，综合运用协议处理与行政处罚手段，采取拒付费用、暂停结算、解除协议、行政处罚等方式处理；同时，由区医保局会商区卫生健康委、区市场监管局、高新区政务服务和社会事务中心等有关部门依法对违法违规行为进行行政处罚；对涉嫌犯罪的，由区公安分局、高新区公安分局进行查处。</w:t>
      </w:r>
    </w:p>
    <w:p>
      <w:pPr>
        <w:autoSpaceDE w:val="0"/>
        <w:autoSpaceDN w:val="0"/>
        <w:adjustRightInd w:val="0"/>
        <w:spacing w:beforeLines="0" w:afterLines="0" w:line="580" w:lineRule="exact"/>
        <w:ind w:firstLine="642" w:firstLineChars="200"/>
        <w:rPr>
          <w:rFonts w:hint="eastAsia" w:eastAsia="方正楷体_GBK"/>
          <w:sz w:val="32"/>
        </w:rPr>
      </w:pPr>
      <w:r>
        <w:rPr>
          <w:rFonts w:hint="eastAsia" w:eastAsia="方正楷体_GBK"/>
          <w:sz w:val="32"/>
        </w:rPr>
        <w:t>（二）总结评估（2020年12月底前）</w:t>
      </w:r>
    </w:p>
    <w:p>
      <w:pPr>
        <w:spacing w:beforeLines="0" w:afterLines="0" w:line="580" w:lineRule="exact"/>
        <w:ind w:firstLine="642" w:firstLineChars="200"/>
        <w:rPr>
          <w:rFonts w:hint="eastAsia"/>
          <w:sz w:val="32"/>
        </w:rPr>
      </w:pPr>
      <w:r>
        <w:rPr>
          <w:rFonts w:hint="eastAsia" w:eastAsia="方正仿宋_GBK"/>
          <w:sz w:val="32"/>
        </w:rPr>
        <w:t>梳理各种违规实例，向社会通报，形成宣传舆论攻势，对违法违规机构和相关人员形成震慑。及时总结、推广专项整治中好的经验做法，深入剖析发现的问题，持续完善医保各项政策。</w:t>
      </w:r>
    </w:p>
    <w:p>
      <w:pPr>
        <w:snapToGrid w:val="0"/>
        <w:spacing w:beforeLines="0" w:afterLines="0" w:line="580" w:lineRule="exact"/>
        <w:ind w:firstLine="642" w:firstLineChars="200"/>
        <w:jc w:val="left"/>
        <w:rPr>
          <w:rFonts w:hint="eastAsia"/>
          <w:sz w:val="32"/>
        </w:rPr>
      </w:pPr>
      <w:r>
        <w:rPr>
          <w:rFonts w:hint="eastAsia" w:eastAsia="方正仿宋_GBK"/>
          <w:sz w:val="32"/>
        </w:rPr>
        <w:t>区医保局牵头联系人：荀洪景，电话：023-65070028</w:t>
      </w:r>
    </w:p>
    <w:p>
      <w:pPr>
        <w:snapToGrid w:val="0"/>
        <w:spacing w:beforeLines="0" w:afterLines="0" w:line="580" w:lineRule="exact"/>
        <w:ind w:firstLine="642" w:firstLineChars="200"/>
        <w:jc w:val="left"/>
        <w:rPr>
          <w:rFonts w:hint="eastAsia" w:eastAsia="方正仿宋_GBK"/>
          <w:sz w:val="32"/>
        </w:rPr>
      </w:pPr>
      <w:r>
        <w:rPr>
          <w:rFonts w:hint="eastAsia" w:eastAsia="方正仿宋_GBK"/>
          <w:sz w:val="32"/>
        </w:rPr>
        <w:t xml:space="preserve">附件：医疗机构检验检查项目医保基金使用专项联合整治检 </w:t>
      </w:r>
    </w:p>
    <w:p>
      <w:pPr>
        <w:snapToGrid w:val="0"/>
        <w:spacing w:beforeLines="0" w:afterLines="0" w:line="580" w:lineRule="exact"/>
        <w:ind w:firstLine="642" w:firstLineChars="200"/>
        <w:jc w:val="left"/>
        <w:rPr>
          <w:rFonts w:hint="eastAsia"/>
          <w:sz w:val="32"/>
        </w:rPr>
      </w:pPr>
      <w:r>
        <w:rPr>
          <w:rFonts w:hint="eastAsia" w:eastAsia="方正仿宋_GBK"/>
          <w:sz w:val="32"/>
        </w:rPr>
        <w:t xml:space="preserve">      查名单</w:t>
      </w:r>
    </w:p>
    <w:p>
      <w:pPr>
        <w:snapToGrid w:val="0"/>
        <w:spacing w:beforeLines="0" w:afterLines="0" w:line="580" w:lineRule="exact"/>
        <w:ind w:firstLine="642" w:firstLineChars="200"/>
        <w:jc w:val="left"/>
        <w:rPr>
          <w:rFonts w:hint="eastAsia"/>
          <w:sz w:val="32"/>
        </w:rPr>
      </w:pPr>
      <w:r>
        <w:rPr>
          <w:rFonts w:hint="eastAsia" w:eastAsia="方正仿宋_GBK"/>
          <w:sz w:val="32"/>
        </w:rPr>
        <w:t xml:space="preserve">  </w:t>
      </w:r>
    </w:p>
    <w:p>
      <w:pPr>
        <w:spacing w:beforeLines="0" w:afterLines="0"/>
        <w:rPr>
          <w:rFonts w:hint="eastAsia"/>
          <w:vanish/>
          <w:sz w:val="32"/>
        </w:rPr>
      </w:pPr>
    </w:p>
    <w:p>
      <w:pPr>
        <w:snapToGrid w:val="0"/>
        <w:spacing w:beforeLines="0" w:afterLines="0" w:line="15" w:lineRule="auto"/>
        <w:rPr>
          <w:rFonts w:hint="eastAsia"/>
          <w:sz w:val="32"/>
        </w:rPr>
      </w:pPr>
    </w:p>
    <w:p>
      <w:pPr>
        <w:snapToGrid w:val="0"/>
        <w:spacing w:beforeLines="0" w:afterLines="0" w:line="15" w:lineRule="auto"/>
        <w:rPr>
          <w:rFonts w:hint="eastAsia"/>
          <w:sz w:val="32"/>
        </w:rPr>
      </w:pPr>
    </w:p>
    <w:p>
      <w:pPr>
        <w:pStyle w:val="3"/>
        <w:spacing w:beforeLines="0" w:afterLines="0"/>
        <w:rPr>
          <w:rFonts w:hint="eastAsia"/>
          <w:sz w:val="44"/>
        </w:rPr>
      </w:pPr>
    </w:p>
    <w:p>
      <w:pPr>
        <w:pStyle w:val="3"/>
        <w:spacing w:beforeLines="0" w:afterLines="0"/>
        <w:rPr>
          <w:rFonts w:hint="eastAsia"/>
          <w:sz w:val="32"/>
        </w:rPr>
      </w:pPr>
    </w:p>
    <w:p>
      <w:pPr>
        <w:spacing w:beforeLines="0" w:afterLines="0" w:line="560" w:lineRule="exact"/>
        <w:rPr>
          <w:rFonts w:hint="eastAsia"/>
          <w:sz w:val="32"/>
        </w:rPr>
      </w:pPr>
    </w:p>
    <w:p>
      <w:pPr>
        <w:pStyle w:val="2"/>
        <w:spacing w:beforeLines="0" w:afterLines="0"/>
        <w:rPr>
          <w:rFonts w:hint="eastAsia"/>
          <w:sz w:val="32"/>
        </w:rPr>
      </w:pPr>
    </w:p>
    <w:p>
      <w:pPr>
        <w:pStyle w:val="2"/>
        <w:spacing w:beforeLines="0" w:afterLines="0"/>
        <w:rPr>
          <w:rFonts w:hint="eastAsia"/>
          <w:sz w:val="32"/>
        </w:rPr>
      </w:pPr>
    </w:p>
    <w:p>
      <w:pPr>
        <w:pStyle w:val="2"/>
        <w:spacing w:beforeLines="0" w:afterLines="0"/>
        <w:rPr>
          <w:rFonts w:hint="eastAsia"/>
          <w:sz w:val="32"/>
        </w:rPr>
      </w:pPr>
    </w:p>
    <w:p>
      <w:pPr>
        <w:snapToGrid w:val="0"/>
        <w:spacing w:beforeLines="0" w:afterLines="0" w:line="520" w:lineRule="exact"/>
        <w:rPr>
          <w:rFonts w:hint="eastAsia" w:ascii="方正黑体_GBK" w:hAnsi="方正黑体_GBK" w:eastAsia="方正黑体_GBK"/>
          <w:sz w:val="32"/>
        </w:rPr>
      </w:pPr>
      <w:r>
        <w:rPr>
          <w:rFonts w:hint="eastAsia" w:ascii="方正黑体_GBK" w:hAnsi="方正黑体_GBK" w:eastAsia="方正黑体_GBK"/>
          <w:sz w:val="32"/>
        </w:rPr>
        <w:t>附件</w:t>
      </w:r>
    </w:p>
    <w:p>
      <w:pPr>
        <w:pStyle w:val="2"/>
        <w:spacing w:beforeLines="0" w:afterLines="0" w:line="580" w:lineRule="exact"/>
        <w:rPr>
          <w:rFonts w:hint="eastAsia"/>
          <w:sz w:val="21"/>
        </w:rPr>
      </w:pPr>
    </w:p>
    <w:p>
      <w:pPr>
        <w:snapToGrid w:val="0"/>
        <w:spacing w:beforeLines="0" w:afterLines="0" w:line="580" w:lineRule="exact"/>
        <w:ind w:firstLine="882" w:firstLineChars="200"/>
        <w:rPr>
          <w:rFonts w:hint="eastAsia" w:ascii="方正小标宋_GBK" w:hAnsi="方正小标宋_GBK" w:eastAsia="方正小标宋_GBK"/>
          <w:sz w:val="44"/>
        </w:rPr>
      </w:pPr>
      <w:r>
        <w:rPr>
          <w:rFonts w:hint="eastAsia" w:ascii="方正小标宋_GBK" w:hAnsi="方正小标宋_GBK" w:eastAsia="方正小标宋_GBK"/>
          <w:sz w:val="44"/>
        </w:rPr>
        <w:t>医疗机构检验检查项目医保基金使用</w:t>
      </w:r>
    </w:p>
    <w:p>
      <w:pPr>
        <w:snapToGrid w:val="0"/>
        <w:spacing w:beforeLines="0" w:afterLines="0" w:line="580" w:lineRule="exact"/>
        <w:ind w:firstLine="882" w:firstLineChars="200"/>
        <w:rPr>
          <w:rFonts w:hint="eastAsia" w:ascii="方正小标宋_GBK" w:hAnsi="方正小标宋_GBK" w:eastAsia="方正小标宋_GBK"/>
          <w:sz w:val="44"/>
        </w:rPr>
      </w:pPr>
      <w:r>
        <w:rPr>
          <w:rFonts w:hint="eastAsia" w:ascii="方正小标宋_GBK" w:hAnsi="方正小标宋_GBK" w:eastAsia="方正小标宋_GBK"/>
          <w:sz w:val="44"/>
        </w:rPr>
        <w:t xml:space="preserve">      专项联合整治检查名单</w:t>
      </w:r>
    </w:p>
    <w:tbl>
      <w:tblPr>
        <w:tblStyle w:val="16"/>
        <w:tblpPr w:leftFromText="180" w:rightFromText="180" w:vertAnchor="text" w:horzAnchor="page" w:tblpX="1267" w:tblpY="384"/>
        <w:tblOverlap w:val="never"/>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9"/>
        <w:gridCol w:w="980"/>
        <w:gridCol w:w="6091"/>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序号</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机构编码</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机构名单</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r>
              <w:rPr>
                <w:rFonts w:hint="eastAsia" w:eastAsia="方正仿宋_GBK"/>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10014</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重庆市公共卫生医疗救治中心（重庆市传染病医院）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2</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10037</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重庆市沙坪坝区人民医院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3</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10088</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重庆市第十一人民医院（重庆市优抚医院）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4</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10091</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重庆市沙坪坝区中西医结合医院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5</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10092</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重庆大学医院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10093</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重庆东华医院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7</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10094</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重庆嘉陵医院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8</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10095</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重庆市沙坪坝区妇幼保健院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9</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10142</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重庆市沙坪坝区陈家桥医院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10154</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重庆市沙坪坝区中医院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11</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10170</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重庆市精神卫生中心歌乐山院区</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12</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10245</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重庆友谊骨科医院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13</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10345</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重庆爱德华医院有限公司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14</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63890</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重庆汇康医院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15</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65065</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重庆佳和中医肛肠医院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16</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65729</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重庆好德医院有限责任公司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r>
              <w:rPr>
                <w:rFonts w:hint="eastAsia" w:eastAsia="方正仿宋_GBK"/>
                <w:color w:val="000000"/>
                <w:kern w:val="0"/>
                <w:sz w:val="24"/>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17</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66361</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重庆贝诺妇产医院有限公司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18</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67742</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重庆市沙坪坝区精神卫生中心</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19</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68473</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重庆家康医院管理有限责任公司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20</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68476</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重庆海吉亚肿瘤医院</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r>
              <w:rPr>
                <w:rFonts w:hint="eastAsia" w:eastAsia="方正仿宋_GBK"/>
                <w:color w:val="000000"/>
                <w:kern w:val="0"/>
                <w:sz w:val="24"/>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21</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69051</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重庆万泽中西医结合医院有限公司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exact"/>
        </w:trPr>
        <w:tc>
          <w:tcPr>
            <w:tcW w:w="8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22</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69054</w:t>
            </w:r>
          </w:p>
        </w:tc>
        <w:tc>
          <w:tcPr>
            <w:tcW w:w="60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重庆广达康复医院有限公司</w:t>
            </w:r>
          </w:p>
        </w:tc>
        <w:tc>
          <w:tcPr>
            <w:tcW w:w="13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kern w:val="0"/>
                <w:sz w:val="24"/>
              </w:rPr>
            </w:pPr>
          </w:p>
        </w:tc>
      </w:tr>
    </w:tbl>
    <w:p>
      <w:pPr>
        <w:spacing w:beforeLines="0" w:afterLines="0" w:line="620" w:lineRule="exact"/>
        <w:rPr>
          <w:rFonts w:hint="eastAsia" w:eastAsia="方正小标宋_GBK"/>
          <w:sz w:val="44"/>
        </w:rPr>
      </w:pPr>
    </w:p>
    <w:p>
      <w:pPr>
        <w:spacing w:beforeLines="0" w:afterLines="0" w:line="620" w:lineRule="exact"/>
        <w:rPr>
          <w:rFonts w:hint="eastAsia" w:eastAsia="方正小标宋_GBK"/>
          <w:sz w:val="44"/>
        </w:rPr>
      </w:pPr>
    </w:p>
    <w:p>
      <w:pPr>
        <w:spacing w:beforeLines="0" w:afterLines="0" w:line="500" w:lineRule="exact"/>
        <w:rPr>
          <w:rFonts w:hint="eastAsia" w:eastAsia="宋体"/>
          <w:sz w:val="44"/>
        </w:rPr>
      </w:pPr>
      <w:r>
        <w:rPr>
          <w:rFonts w:hint="eastAsia" w:ascii="方正黑体_GBK" w:hAnsi="方正黑体_GBK" w:eastAsia="方正黑体_GBK"/>
          <w:sz w:val="32"/>
        </w:rPr>
        <w:t>附件3</w:t>
      </w:r>
    </w:p>
    <w:p>
      <w:pPr>
        <w:spacing w:beforeLines="0" w:afterLines="0" w:line="620" w:lineRule="exact"/>
        <w:rPr>
          <w:rFonts w:hint="eastAsia" w:eastAsia="方正小标宋_GBK"/>
          <w:sz w:val="44"/>
        </w:rPr>
      </w:pPr>
    </w:p>
    <w:p>
      <w:pPr>
        <w:spacing w:beforeLines="0" w:afterLines="0" w:line="620" w:lineRule="exact"/>
        <w:jc w:val="center"/>
        <w:rPr>
          <w:rFonts w:hint="eastAsia" w:eastAsia="方正小标宋_GBK"/>
          <w:sz w:val="44"/>
        </w:rPr>
      </w:pPr>
      <w:r>
        <w:rPr>
          <w:rFonts w:hint="eastAsia" w:eastAsia="方正小标宋_GBK"/>
          <w:sz w:val="44"/>
        </w:rPr>
        <w:t>医疗机构血液透析项目医保基金使用专项</w:t>
      </w:r>
    </w:p>
    <w:p>
      <w:pPr>
        <w:spacing w:beforeLines="0" w:afterLines="0" w:line="620" w:lineRule="exact"/>
        <w:jc w:val="center"/>
        <w:rPr>
          <w:rFonts w:hint="eastAsia"/>
          <w:sz w:val="44"/>
        </w:rPr>
      </w:pPr>
      <w:r>
        <w:rPr>
          <w:rFonts w:hint="eastAsia" w:eastAsia="方正小标宋_GBK"/>
          <w:sz w:val="44"/>
        </w:rPr>
        <w:t>联合整治方案</w:t>
      </w:r>
    </w:p>
    <w:p>
      <w:pPr>
        <w:spacing w:beforeLines="0" w:afterLines="0" w:line="580" w:lineRule="exact"/>
        <w:ind w:firstLine="642" w:firstLineChars="200"/>
        <w:rPr>
          <w:rFonts w:hint="eastAsia"/>
          <w:sz w:val="32"/>
        </w:rPr>
      </w:pPr>
      <w:r>
        <w:rPr>
          <w:rFonts w:hint="eastAsia" w:eastAsia="方正仿宋_GBK"/>
          <w:sz w:val="32"/>
        </w:rPr>
        <w:t>为进一步规范血液透析项目医保基金使用行为，确保医保基金安全平稳运行，决定对全区相关医疗机构开展血液透析项目医保基金使用专项联合整治工作，制定如下方案。</w:t>
      </w:r>
    </w:p>
    <w:p>
      <w:pPr>
        <w:spacing w:beforeLines="0" w:afterLines="0" w:line="580" w:lineRule="exact"/>
        <w:ind w:firstLine="642" w:firstLineChars="200"/>
        <w:rPr>
          <w:rFonts w:hint="eastAsia"/>
          <w:sz w:val="32"/>
        </w:rPr>
      </w:pPr>
      <w:r>
        <w:rPr>
          <w:rFonts w:hint="eastAsia" w:eastAsia="方正黑体_GBK"/>
          <w:sz w:val="32"/>
        </w:rPr>
        <w:t>一、总体要求</w:t>
      </w:r>
    </w:p>
    <w:p>
      <w:pPr>
        <w:spacing w:beforeLines="0" w:afterLines="0" w:line="580" w:lineRule="exact"/>
        <w:ind w:firstLine="642" w:firstLineChars="200"/>
        <w:rPr>
          <w:rFonts w:hint="eastAsia"/>
          <w:sz w:val="32"/>
        </w:rPr>
      </w:pPr>
      <w:r>
        <w:rPr>
          <w:rFonts w:hint="eastAsia" w:eastAsia="方正仿宋_GBK"/>
          <w:sz w:val="32"/>
        </w:rPr>
        <w:t>准确把握当前医保基金监管工作新形势，及时梳理医疗机构开展血液透析、器官移植项目在医疗、收费和医保支付等方面的制度规范，发现血液透析、器官移植项目存在的违规行为，进一步优化监管措施，加大监管力度，健全监管机制，切实维护医保基金安全。</w:t>
      </w:r>
    </w:p>
    <w:p>
      <w:pPr>
        <w:spacing w:beforeLines="0" w:afterLines="0" w:line="580" w:lineRule="exact"/>
        <w:ind w:firstLine="642" w:firstLineChars="200"/>
        <w:rPr>
          <w:rFonts w:hint="eastAsia"/>
          <w:sz w:val="32"/>
        </w:rPr>
      </w:pPr>
      <w:r>
        <w:rPr>
          <w:rFonts w:hint="eastAsia" w:eastAsia="方正黑体_GBK"/>
          <w:sz w:val="32"/>
        </w:rPr>
        <w:t>二、整治对象和范围</w:t>
      </w:r>
    </w:p>
    <w:p>
      <w:pPr>
        <w:spacing w:beforeLines="0" w:afterLines="0" w:line="580" w:lineRule="exact"/>
        <w:ind w:firstLine="642" w:firstLineChars="200"/>
        <w:rPr>
          <w:rFonts w:hint="eastAsia"/>
          <w:sz w:val="32"/>
        </w:rPr>
      </w:pPr>
      <w:r>
        <w:rPr>
          <w:rFonts w:hint="eastAsia" w:eastAsia="方正仿宋_GBK"/>
          <w:sz w:val="32"/>
        </w:rPr>
        <w:t>全区(含高新区)开展血液透析项目的医疗机构2019年1月1 日—2020年6月30日期间，医疗机构收治血液透析患者执行医保政策情况。</w:t>
      </w:r>
    </w:p>
    <w:p>
      <w:pPr>
        <w:spacing w:beforeLines="0" w:afterLines="0" w:line="580" w:lineRule="exact"/>
        <w:ind w:firstLine="642" w:firstLineChars="200"/>
        <w:rPr>
          <w:rFonts w:hint="eastAsia"/>
          <w:sz w:val="32"/>
        </w:rPr>
      </w:pPr>
      <w:r>
        <w:rPr>
          <w:rFonts w:hint="eastAsia" w:eastAsia="方正黑体_GBK"/>
          <w:sz w:val="32"/>
        </w:rPr>
        <w:t>三、整治内容</w:t>
      </w:r>
    </w:p>
    <w:p>
      <w:pPr>
        <w:spacing w:beforeLines="0" w:afterLines="0" w:line="580" w:lineRule="exact"/>
        <w:ind w:firstLine="642" w:firstLineChars="200"/>
        <w:rPr>
          <w:rFonts w:hint="eastAsia"/>
          <w:sz w:val="32"/>
        </w:rPr>
      </w:pPr>
      <w:r>
        <w:rPr>
          <w:rFonts w:hint="eastAsia" w:eastAsia="方正仿宋_GBK"/>
          <w:sz w:val="32"/>
        </w:rPr>
        <w:t>本次专项整治重点检查相关医疗机构是否存在虚增治疗次数、重复叠加超限超量开药、虚增药品耗材、虚构诊疗项目、降低住院指征或通过违规优惠等方式诱导非本院定点病人住院进行治疗等违规行为。</w:t>
      </w:r>
    </w:p>
    <w:p>
      <w:pPr>
        <w:spacing w:beforeLines="0" w:afterLines="0" w:line="580" w:lineRule="exact"/>
        <w:ind w:firstLine="642" w:firstLineChars="200"/>
        <w:rPr>
          <w:rFonts w:hint="eastAsia"/>
          <w:sz w:val="32"/>
        </w:rPr>
      </w:pPr>
      <w:r>
        <w:rPr>
          <w:rFonts w:hint="eastAsia" w:eastAsia="方正黑体_GBK"/>
          <w:sz w:val="32"/>
        </w:rPr>
        <w:t>四、步骤和方法</w:t>
      </w:r>
    </w:p>
    <w:p>
      <w:pPr>
        <w:autoSpaceDE w:val="0"/>
        <w:autoSpaceDN w:val="0"/>
        <w:adjustRightInd w:val="0"/>
        <w:spacing w:beforeLines="0" w:afterLines="0" w:line="580" w:lineRule="exact"/>
        <w:ind w:firstLine="642" w:firstLineChars="200"/>
        <w:rPr>
          <w:rFonts w:hint="eastAsia" w:eastAsia="方正楷体_GBK"/>
          <w:sz w:val="32"/>
        </w:rPr>
      </w:pPr>
      <w:r>
        <w:rPr>
          <w:rFonts w:hint="eastAsia" w:eastAsia="方正楷体_GBK"/>
          <w:sz w:val="32"/>
        </w:rPr>
        <w:t>（一）组织实施（2020年12月—2021年1月）</w:t>
      </w:r>
    </w:p>
    <w:p>
      <w:pPr>
        <w:autoSpaceDE w:val="0"/>
        <w:autoSpaceDN w:val="0"/>
        <w:adjustRightInd w:val="0"/>
        <w:spacing w:beforeLines="0" w:afterLines="0" w:line="580" w:lineRule="exact"/>
        <w:ind w:firstLine="642" w:firstLineChars="200"/>
        <w:rPr>
          <w:rFonts w:hint="eastAsia" w:eastAsia="方正仿宋_GBK"/>
          <w:sz w:val="32"/>
        </w:rPr>
      </w:pPr>
      <w:r>
        <w:rPr>
          <w:rFonts w:hint="eastAsia" w:eastAsia="方正仿宋_GBK"/>
          <w:sz w:val="32"/>
        </w:rPr>
        <w:t>按照专项行动要求，成立专项整治工作组，组织开展检查。结合日常监管、智能监控和投诉举报等线索，重点梳理、集中检查。对锁定的可疑机构和个人，开展深入细致的调查，查实违规事实。对查实的违法违规案例，综合运用协议处理与行政处罚手段，采取拒付费用、暂停结算、解除协议、行政处罚等方式处理；同时，由区医保局会商区卫生健康委、区市场监管局、高新区高新区政务服务和社会事务中心等有关部门依法对违法违规行为进行行政处罚；对涉嫌犯罪的，由区公安分局、高新区公安分局进行查处。</w:t>
      </w:r>
    </w:p>
    <w:p>
      <w:pPr>
        <w:autoSpaceDE w:val="0"/>
        <w:autoSpaceDN w:val="0"/>
        <w:adjustRightInd w:val="0"/>
        <w:spacing w:beforeLines="0" w:afterLines="0" w:line="580" w:lineRule="exact"/>
        <w:ind w:firstLine="642" w:firstLineChars="200"/>
        <w:rPr>
          <w:rFonts w:hint="eastAsia" w:eastAsia="方正楷体_GBK"/>
          <w:sz w:val="32"/>
        </w:rPr>
      </w:pPr>
      <w:r>
        <w:rPr>
          <w:rFonts w:hint="eastAsia" w:eastAsia="方正楷体_GBK"/>
          <w:sz w:val="32"/>
        </w:rPr>
        <w:t>（二）总结评估（2021年1月底前）</w:t>
      </w:r>
    </w:p>
    <w:p>
      <w:pPr>
        <w:snapToGrid w:val="0"/>
        <w:spacing w:beforeLines="0" w:afterLines="0" w:line="580" w:lineRule="exact"/>
        <w:rPr>
          <w:rFonts w:hint="eastAsia"/>
          <w:sz w:val="44"/>
        </w:rPr>
      </w:pPr>
      <w:r>
        <w:rPr>
          <w:rFonts w:hint="eastAsia" w:eastAsia="方正仿宋_GBK"/>
          <w:sz w:val="32"/>
        </w:rPr>
        <w:t xml:space="preserve">    梳理各种违规实例，向社会通报，形成宣传舆论攻势，对违法违规机构和相关人员形成震慑。及时总结、推广专项整治中好的经验做法，深入剖析发现的问题，持续完善医保各项政策。</w:t>
      </w:r>
    </w:p>
    <w:p>
      <w:pPr>
        <w:snapToGrid w:val="0"/>
        <w:spacing w:beforeLines="0" w:afterLines="0" w:line="580" w:lineRule="exact"/>
        <w:ind w:firstLine="642" w:firstLineChars="200"/>
        <w:jc w:val="left"/>
        <w:rPr>
          <w:rFonts w:hint="eastAsia"/>
          <w:sz w:val="32"/>
        </w:rPr>
      </w:pPr>
      <w:r>
        <w:rPr>
          <w:rFonts w:hint="eastAsia" w:eastAsia="方正仿宋_GBK"/>
          <w:sz w:val="32"/>
        </w:rPr>
        <w:t>区医保局牵头联系人：荀洪景，电话：65070028</w:t>
      </w:r>
    </w:p>
    <w:p>
      <w:pPr>
        <w:snapToGrid w:val="0"/>
        <w:spacing w:beforeLines="0" w:afterLines="0" w:line="580" w:lineRule="exact"/>
        <w:ind w:firstLine="642" w:firstLineChars="200"/>
        <w:jc w:val="left"/>
        <w:rPr>
          <w:rFonts w:hint="eastAsia"/>
          <w:sz w:val="32"/>
        </w:rPr>
      </w:pPr>
      <w:r>
        <w:rPr>
          <w:rFonts w:hint="eastAsia" w:eastAsia="方正仿宋_GBK"/>
          <w:sz w:val="32"/>
        </w:rPr>
        <w:t>附件：医疗机构血液透析项目医保基金使用专项联合整治检查名单</w:t>
      </w:r>
    </w:p>
    <w:p>
      <w:pPr>
        <w:pStyle w:val="3"/>
        <w:spacing w:beforeLines="0" w:afterLines="0"/>
        <w:rPr>
          <w:rFonts w:hint="eastAsia"/>
          <w:sz w:val="32"/>
        </w:rPr>
      </w:pPr>
    </w:p>
    <w:p>
      <w:pPr>
        <w:snapToGrid w:val="0"/>
        <w:spacing w:beforeLines="0" w:afterLines="0" w:line="520" w:lineRule="exact"/>
        <w:jc w:val="left"/>
        <w:rPr>
          <w:rFonts w:hint="eastAsia"/>
          <w:sz w:val="32"/>
        </w:rPr>
      </w:pPr>
    </w:p>
    <w:p>
      <w:pPr>
        <w:snapToGrid w:val="0"/>
        <w:spacing w:beforeLines="0" w:afterLines="0" w:line="520" w:lineRule="exact"/>
        <w:jc w:val="left"/>
        <w:rPr>
          <w:rFonts w:hint="eastAsia" w:ascii="方正黑体_GBK" w:hAnsi="方正黑体_GBK" w:eastAsia="方正黑体_GBK"/>
          <w:sz w:val="32"/>
        </w:rPr>
      </w:pPr>
      <w:r>
        <w:rPr>
          <w:rFonts w:hint="eastAsia" w:ascii="方正黑体_GBK" w:hAnsi="方正黑体_GBK" w:eastAsia="方正黑体_GBK"/>
          <w:sz w:val="32"/>
        </w:rPr>
        <w:t>附件</w:t>
      </w:r>
    </w:p>
    <w:p>
      <w:pPr>
        <w:pStyle w:val="2"/>
        <w:spacing w:beforeLines="0" w:afterLines="0"/>
        <w:rPr>
          <w:rFonts w:hint="eastAsia"/>
          <w:sz w:val="21"/>
        </w:rPr>
      </w:pPr>
    </w:p>
    <w:p>
      <w:pPr>
        <w:snapToGrid w:val="0"/>
        <w:spacing w:beforeLines="0" w:afterLines="0" w:line="520" w:lineRule="exact"/>
        <w:jc w:val="center"/>
        <w:rPr>
          <w:rFonts w:hint="eastAsia" w:ascii="方正小标宋_GBK" w:hAnsi="方正小标宋_GBK" w:eastAsia="方正小标宋_GBK"/>
          <w:sz w:val="44"/>
        </w:rPr>
      </w:pPr>
      <w:r>
        <w:rPr>
          <w:rFonts w:hint="eastAsia" w:ascii="方正小标宋_GBK" w:hAnsi="方正小标宋_GBK" w:eastAsia="方正小标宋_GBK"/>
          <w:sz w:val="44"/>
        </w:rPr>
        <w:t>医疗机构血液透析项目医保基金使用</w:t>
      </w:r>
    </w:p>
    <w:p>
      <w:pPr>
        <w:snapToGrid w:val="0"/>
        <w:spacing w:beforeLines="0" w:afterLines="0" w:line="520" w:lineRule="exact"/>
        <w:jc w:val="center"/>
        <w:rPr>
          <w:rFonts w:hint="eastAsia" w:ascii="方正小标宋_GBK" w:hAnsi="方正小标宋_GBK" w:eastAsia="方正小标宋_GBK"/>
          <w:sz w:val="44"/>
        </w:rPr>
      </w:pPr>
      <w:r>
        <w:rPr>
          <w:rFonts w:hint="eastAsia" w:ascii="方正小标宋_GBK" w:hAnsi="方正小标宋_GBK" w:eastAsia="方正小标宋_GBK"/>
          <w:sz w:val="44"/>
        </w:rPr>
        <w:t>专项联合整治检查名单</w:t>
      </w:r>
    </w:p>
    <w:tbl>
      <w:tblPr>
        <w:tblStyle w:val="16"/>
        <w:tblpPr w:leftFromText="180" w:rightFromText="180" w:vertAnchor="text" w:horzAnchor="page" w:tblpX="1227" w:tblpY="691"/>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5"/>
        <w:gridCol w:w="1755"/>
        <w:gridCol w:w="556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序号</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机构编码</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机构名单</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1</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10014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重庆市公共卫生医疗救治中心（重庆市传染病医院）</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2</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10037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重庆市沙坪坝区人民医院</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3</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10091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重庆市沙坪坝区中西医结合医院</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4</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10093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重庆东华医院</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5</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10094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重庆嘉陵医院</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6</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65729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重庆好德医院有限责任公司</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7</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68473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重庆家康医院管理有限责任公司</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beforeLines="0" w:afterLines="0"/>
              <w:jc w:val="center"/>
              <w:rPr>
                <w:rFonts w:hint="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8</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69469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重庆沙坪坝青青血液透析中心有限公司</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0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9</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color w:val="000000"/>
                <w:kern w:val="0"/>
                <w:sz w:val="24"/>
              </w:rPr>
              <w:t xml:space="preserve">69049 </w:t>
            </w:r>
          </w:p>
        </w:tc>
        <w:tc>
          <w:tcPr>
            <w:tcW w:w="556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重庆市沙坪坝区山外山血液透析中心有限公司</w:t>
            </w:r>
          </w:p>
        </w:tc>
        <w:tc>
          <w:tcPr>
            <w:tcW w:w="98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beforeLines="0" w:afterLines="0"/>
              <w:jc w:val="center"/>
              <w:textAlignment w:val="center"/>
              <w:rPr>
                <w:rFonts w:hint="eastAsia"/>
                <w:color w:val="000000"/>
                <w:sz w:val="24"/>
              </w:rPr>
            </w:pPr>
            <w:r>
              <w:rPr>
                <w:rFonts w:hint="eastAsia" w:eastAsia="方正仿宋_GBK"/>
                <w:color w:val="000000"/>
                <w:kern w:val="0"/>
                <w:sz w:val="24"/>
              </w:rPr>
              <w:t>高新区</w:t>
            </w:r>
          </w:p>
        </w:tc>
      </w:tr>
    </w:tbl>
    <w:p>
      <w:pPr>
        <w:spacing w:beforeLines="0" w:afterLines="0"/>
        <w:rPr>
          <w:rFonts w:hint="eastAsia"/>
          <w:sz w:val="32"/>
        </w:rPr>
      </w:pPr>
    </w:p>
    <w:p>
      <w:pPr>
        <w:spacing w:beforeLines="0" w:afterLines="0"/>
        <w:rPr>
          <w:rFonts w:hint="eastAsia"/>
          <w:vanish/>
          <w:sz w:val="32"/>
        </w:rPr>
      </w:pPr>
    </w:p>
    <w:p>
      <w:pPr>
        <w:snapToGrid w:val="0"/>
        <w:spacing w:beforeLines="0" w:afterLines="0" w:line="15" w:lineRule="auto"/>
        <w:rPr>
          <w:rFonts w:hint="eastAsia"/>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pStyle w:val="2"/>
        <w:spacing w:beforeLines="0" w:afterLines="0"/>
        <w:rPr>
          <w:rFonts w:hint="eastAsia" w:ascii="Times New Roman" w:hAnsi="Times New Roman" w:eastAsia="Times New Roman"/>
          <w:sz w:val="32"/>
        </w:rPr>
      </w:pPr>
    </w:p>
    <w:p>
      <w:pPr>
        <w:spacing w:beforeLines="0" w:afterLines="0" w:line="560" w:lineRule="exact"/>
        <w:rPr>
          <w:rFonts w:hint="eastAsia"/>
          <w:vanish/>
          <w:sz w:val="32"/>
        </w:rPr>
      </w:pPr>
    </w:p>
    <w:sectPr>
      <w:footerReference r:id="rId3" w:type="default"/>
      <w:pgSz w:w="11906" w:h="16838"/>
      <w:pgMar w:top="1984" w:right="1446" w:bottom="1644" w:left="1446" w:header="850" w:footer="992" w:gutter="0"/>
      <w:lnNumType w:countBy="0" w:distance="360"/>
      <w:pgNumType w:fmt="numberInDash"/>
      <w:cols w:space="720" w:num="1"/>
      <w:docGrid w:type="linesAndChars" w:linePitch="55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jc w:val="right"/>
      <w:rPr>
        <w:rFonts w:hint="eastAsia" w:ascii="宋体" w:hAnsi="宋体" w:eastAsia="宋体"/>
        <w:sz w:val="28"/>
      </w:rPr>
    </w:pPr>
    <w:r>
      <w:rPr>
        <w:rFonts w:hint="default" w:eastAsia="仿宋_GB2312"/>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spacing w:beforeLines="0" w:afterLines="0"/>
                            <w:rPr>
                              <w:rFonts w:hint="eastAsia" w:ascii="宋体" w:hAnsi="宋体" w:eastAsia="宋体"/>
                              <w:sz w:val="28"/>
                            </w:rPr>
                          </w:pP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lang/>
                            </w:rPr>
                            <w:t>- 1 -</w:t>
                          </w:r>
                          <w:r>
                            <w:rPr>
                              <w:rFonts w:hint="eastAsia" w:ascii="宋体" w:hAnsi="宋体" w:eastAsia="宋体"/>
                              <w:sz w:val="28"/>
                              <w:lang/>
                            </w:rP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c7MyL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NnlDhucUT7l+f9j1/7n09kWn28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c7MyLIB&#10;AABOAwAADgAAAAAAAAABACAAAAAeAQAAZHJzL2Uyb0RvYy54bWxQSwUGAAAAAAYABgBZAQAAQgUA&#10;AAAA&#10;">
              <v:fill on="f" focussize="0,0"/>
              <v:stroke on="f"/>
              <v:imagedata o:title=""/>
              <o:lock v:ext="edit" aspectratio="f"/>
              <v:textbox inset="0mm,0mm,0mm,0mm" style="mso-fit-shape-to-text:t;">
                <w:txbxContent>
                  <w:p>
                    <w:pPr>
                      <w:pStyle w:val="7"/>
                      <w:spacing w:beforeLines="0" w:afterLines="0"/>
                      <w:rPr>
                        <w:rFonts w:hint="eastAsia" w:ascii="宋体" w:hAnsi="宋体" w:eastAsia="宋体"/>
                        <w:sz w:val="28"/>
                      </w:rPr>
                    </w:pP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lang/>
                      </w:rPr>
                      <w:t>- 1 -</w:t>
                    </w:r>
                    <w:r>
                      <w:rPr>
                        <w:rFonts w:hint="eastAsia" w:ascii="宋体" w:hAnsi="宋体" w:eastAsia="宋体"/>
                        <w:sz w:val="28"/>
                        <w:lang/>
                      </w:rPr>
                      <w:fldChar w:fldCharType="end"/>
                    </w:r>
                  </w:p>
                </w:txbxContent>
              </v:textbox>
            </v:shape>
          </w:pict>
        </mc:Fallback>
      </mc:AlternateContent>
    </w:r>
    <w:r>
      <w:rPr>
        <w:rFonts w:hint="default" w:eastAsia="仿宋_GB2312"/>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pacing w:beforeLines="0" w:afterLines="0"/>
                            <w:rPr>
                              <w:rFonts w:hint="eastAsia" w:eastAsia="仿宋_GB2312"/>
                              <w:sz w:val="32"/>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2cvmSsQEA&#10;AE4DAAAOAAAAAAAAAAEAIAAAAB4BAABkcnMvZTJvRG9jLnhtbFBLBQYAAAAABgAGAFkBAABBBQAA&#10;AAA=&#10;">
              <v:fill on="f" focussize="0,0"/>
              <v:stroke on="f"/>
              <v:imagedata o:title=""/>
              <o:lock v:ext="edit" aspectratio="f"/>
              <v:textbox inset="0mm,0mm,0mm,0mm" style="mso-fit-shape-to-text:t;">
                <w:txbxContent>
                  <w:p>
                    <w:pPr>
                      <w:spacing w:beforeLines="0" w:afterLines="0"/>
                      <w:rPr>
                        <w:rFonts w:hint="eastAsia" w:eastAsia="仿宋_GB2312"/>
                        <w:sz w:val="3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1"/>
  <w:drawingGridVerticalSpacing w:val="275"/>
  <w:displayHorizontalDrawingGridEvery w:val="2"/>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1961330"/>
    <w:rsid w:val="7A5C2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iPriority="0" w:semiHidden="0" w:name="Subtitle"/>
    <w:lsdException w:qFormat="1" w:unhideWhenUsed="0" w:uiPriority="0" w:semiHidden="0" w:name="Salutation"/>
    <w:lsdException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qFormat="1" w:unhideWhenUsed="0" w:uiPriority="0" w:semiHidden="0" w:name="E-mail Signature"/>
    <w:lsdException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kern w:val="2"/>
      <w:sz w:val="32"/>
      <w:lang w:val="en-US" w:eastAsia="zh-CN"/>
    </w:rPr>
  </w:style>
  <w:style w:type="paragraph" w:styleId="3">
    <w:name w:val="heading 1"/>
    <w:basedOn w:val="1"/>
    <w:next w:val="1"/>
    <w:unhideWhenUsed/>
    <w:qFormat/>
    <w:uiPriority w:val="9"/>
    <w:pPr>
      <w:keepNext/>
      <w:keepLines/>
      <w:spacing w:before="340" w:beforeLines="0" w:after="330" w:afterLines="0" w:line="576" w:lineRule="auto"/>
      <w:outlineLvl w:val="0"/>
    </w:pPr>
    <w:rPr>
      <w:rFonts w:hint="eastAsia"/>
      <w:b/>
      <w:kern w:val="44"/>
      <w:sz w:val="44"/>
    </w:rPr>
  </w:style>
  <w:style w:type="character" w:default="1" w:styleId="13">
    <w:name w:val="Default Paragraph Font"/>
    <w:unhideWhenUsed/>
    <w:uiPriority w:val="0"/>
    <w:rPr>
      <w:rFonts w:hint="default"/>
      <w:sz w:val="24"/>
    </w:rPr>
  </w:style>
  <w:style w:type="table" w:default="1" w:styleId="16">
    <w:name w:val="Normal Table"/>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pPr>
      <w:spacing w:beforeLines="0" w:afterLines="0"/>
    </w:pPr>
    <w:rPr>
      <w:rFonts w:hint="eastAsia" w:ascii="宋体" w:hAnsi="Courier New" w:eastAsia="宋体"/>
      <w:kern w:val="0"/>
      <w:sz w:val="21"/>
    </w:rPr>
  </w:style>
  <w:style w:type="paragraph" w:styleId="4">
    <w:name w:val="Body Text"/>
    <w:basedOn w:val="1"/>
    <w:unhideWhenUsed/>
    <w:uiPriority w:val="0"/>
    <w:pPr>
      <w:spacing w:beforeLines="0" w:afterLines="0"/>
      <w:jc w:val="center"/>
    </w:pPr>
    <w:rPr>
      <w:rFonts w:hint="eastAsia"/>
      <w:b/>
      <w:color w:val="FF0000"/>
      <w:sz w:val="44"/>
    </w:rPr>
  </w:style>
  <w:style w:type="paragraph" w:styleId="5">
    <w:name w:val="Date"/>
    <w:basedOn w:val="1"/>
    <w:next w:val="1"/>
    <w:link w:val="25"/>
    <w:unhideWhenUsed/>
    <w:uiPriority w:val="0"/>
    <w:pPr>
      <w:spacing w:beforeLines="0" w:afterLines="0"/>
      <w:ind w:left="100" w:leftChars="2500"/>
    </w:pPr>
    <w:rPr>
      <w:rFonts w:hint="eastAsia"/>
      <w:sz w:val="32"/>
    </w:rPr>
  </w:style>
  <w:style w:type="paragraph" w:styleId="6">
    <w:name w:val="Balloon Text"/>
    <w:basedOn w:val="1"/>
    <w:unhideWhenUsed/>
    <w:uiPriority w:val="0"/>
    <w:pPr>
      <w:spacing w:beforeLines="0" w:afterLines="0"/>
    </w:pPr>
    <w:rPr>
      <w:rFonts w:hint="eastAsia"/>
      <w:sz w:val="18"/>
    </w:rPr>
  </w:style>
  <w:style w:type="paragraph" w:styleId="7">
    <w:name w:val="footer"/>
    <w:basedOn w:val="1"/>
    <w:link w:val="32"/>
    <w:unhideWhenUsed/>
    <w:uiPriority w:val="99"/>
    <w:pPr>
      <w:tabs>
        <w:tab w:val="center" w:pos="4153"/>
        <w:tab w:val="right" w:pos="8306"/>
      </w:tabs>
      <w:snapToGrid w:val="0"/>
      <w:spacing w:beforeLines="0" w:afterLines="0"/>
      <w:jc w:val="left"/>
    </w:pPr>
    <w:rPr>
      <w:rFonts w:hint="eastAsia"/>
      <w:sz w:val="18"/>
    </w:rPr>
  </w:style>
  <w:style w:type="paragraph" w:styleId="8">
    <w:name w:val="header"/>
    <w:basedOn w:val="1"/>
    <w:link w:val="37"/>
    <w:unhideWhenUsed/>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9">
    <w:name w:val="Subtitle"/>
    <w:basedOn w:val="1"/>
    <w:next w:val="1"/>
    <w:link w:val="28"/>
    <w:unhideWhenUsed/>
    <w:qFormat/>
    <w:uiPriority w:val="0"/>
    <w:pPr>
      <w:spacing w:before="240" w:beforeLines="0" w:after="60" w:afterLines="0" w:line="312" w:lineRule="auto"/>
      <w:jc w:val="center"/>
      <w:outlineLvl w:val="1"/>
    </w:pPr>
    <w:rPr>
      <w:rFonts w:hint="default" w:ascii="Cambria" w:hAnsi="Cambria" w:eastAsia="宋体"/>
      <w:b/>
      <w:kern w:val="28"/>
      <w:sz w:val="32"/>
    </w:rPr>
  </w:style>
  <w:style w:type="paragraph" w:styleId="10">
    <w:name w:val="HTML Preformatted"/>
    <w:basedOn w:val="1"/>
    <w:link w:val="26"/>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pPr>
    <w:rPr>
      <w:rFonts w:hint="eastAsia" w:ascii="宋体" w:hAnsi="宋体" w:eastAsia="宋体"/>
      <w:kern w:val="0"/>
      <w:sz w:val="24"/>
    </w:rPr>
  </w:style>
  <w:style w:type="paragraph" w:styleId="11">
    <w:name w:val="Normal (Web)"/>
    <w:basedOn w:val="1"/>
    <w:unhideWhenUsed/>
    <w:uiPriority w:val="0"/>
    <w:pPr>
      <w:widowControl/>
      <w:spacing w:before="100" w:beforeLines="0" w:beforeAutospacing="1" w:after="100" w:afterLines="0" w:afterAutospacing="1"/>
      <w:jc w:val="left"/>
    </w:pPr>
    <w:rPr>
      <w:rFonts w:hint="eastAsia" w:ascii="宋体" w:hAnsi="宋体" w:eastAsia="宋体"/>
      <w:sz w:val="24"/>
    </w:rPr>
  </w:style>
  <w:style w:type="paragraph" w:styleId="12">
    <w:name w:val="Title"/>
    <w:basedOn w:val="1"/>
    <w:next w:val="1"/>
    <w:unhideWhenUsed/>
    <w:qFormat/>
    <w:uiPriority w:val="0"/>
    <w:pPr>
      <w:spacing w:before="240" w:beforeLines="0" w:after="60" w:afterLines="0"/>
      <w:jc w:val="center"/>
      <w:outlineLvl w:val="0"/>
    </w:pPr>
    <w:rPr>
      <w:rFonts w:hint="eastAsia" w:ascii="等线 Light" w:hAnsi="等线 Light" w:eastAsia="等线 Light"/>
      <w:b/>
      <w:kern w:val="0"/>
      <w:sz w:val="32"/>
    </w:rPr>
  </w:style>
  <w:style w:type="character" w:styleId="14">
    <w:name w:val="page number"/>
    <w:basedOn w:val="13"/>
    <w:unhideWhenUsed/>
    <w:uiPriority w:val="0"/>
    <w:rPr>
      <w:rFonts w:hint="default"/>
      <w:sz w:val="24"/>
    </w:rPr>
  </w:style>
  <w:style w:type="character" w:styleId="15">
    <w:name w:val="Hyperlink"/>
    <w:basedOn w:val="13"/>
    <w:unhideWhenUsed/>
    <w:uiPriority w:val="0"/>
    <w:rPr>
      <w:rFonts w:hint="default"/>
      <w:color w:val="0000FF"/>
      <w:sz w:val="24"/>
      <w:u w:val="single"/>
    </w:rPr>
  </w:style>
  <w:style w:type="paragraph" w:customStyle="1" w:styleId="17">
    <w:name w:val="Char Char Char Char Char Char Char"/>
    <w:basedOn w:val="1"/>
    <w:unhideWhenUsed/>
    <w:uiPriority w:val="0"/>
    <w:pPr>
      <w:widowControl/>
      <w:spacing w:beforeLines="0" w:after="160" w:afterLines="0" w:line="240" w:lineRule="exact"/>
      <w:jc w:val="left"/>
    </w:pPr>
    <w:rPr>
      <w:rFonts w:hint="default" w:ascii="Verdana" w:hAnsi="Verdana" w:eastAsia="仿宋_GB2312"/>
      <w:kern w:val="0"/>
      <w:sz w:val="24"/>
      <w:lang w:eastAsia="en-US"/>
    </w:rPr>
  </w:style>
  <w:style w:type="paragraph" w:customStyle="1" w:styleId="18">
    <w:name w:val="Char Char Char Char Char Char Char Char Char"/>
    <w:basedOn w:val="1"/>
    <w:unhideWhenUsed/>
    <w:uiPriority w:val="0"/>
    <w:pPr>
      <w:spacing w:beforeLines="0" w:afterLines="0"/>
    </w:pPr>
    <w:rPr>
      <w:rFonts w:hint="default" w:ascii="Arial" w:hAnsi="Arial" w:eastAsia="仿宋_GB2312"/>
      <w:sz w:val="20"/>
    </w:rPr>
  </w:style>
  <w:style w:type="paragraph" w:customStyle="1" w:styleId="19">
    <w:name w:val="列出段落1"/>
    <w:basedOn w:val="1"/>
    <w:unhideWhenUsed/>
    <w:qFormat/>
    <w:uiPriority w:val="99"/>
    <w:pPr>
      <w:spacing w:beforeLines="0" w:afterLines="0"/>
      <w:ind w:firstLine="420" w:firstLineChars="200"/>
    </w:pPr>
    <w:rPr>
      <w:rFonts w:hint="eastAsia"/>
      <w:sz w:val="32"/>
    </w:rPr>
  </w:style>
  <w:style w:type="paragraph" w:customStyle="1" w:styleId="20">
    <w:name w:val="默认段落字体 Para Char Char Char Char Char Char Char Char Char Char"/>
    <w:basedOn w:val="1"/>
    <w:unhideWhenUsed/>
    <w:uiPriority w:val="0"/>
    <w:pPr>
      <w:spacing w:beforeLines="0" w:afterLines="0"/>
    </w:pPr>
    <w:rPr>
      <w:rFonts w:hint="default" w:ascii="Arial" w:hAnsi="Arial" w:eastAsia="宋体"/>
      <w:sz w:val="20"/>
    </w:rPr>
  </w:style>
  <w:style w:type="paragraph" w:styleId="21">
    <w:name w:val="List Paragraph"/>
    <w:basedOn w:val="1"/>
    <w:unhideWhenUsed/>
    <w:qFormat/>
    <w:uiPriority w:val="34"/>
    <w:pPr>
      <w:spacing w:beforeLines="0" w:afterLines="0"/>
      <w:ind w:firstLine="420" w:firstLineChars="200"/>
    </w:pPr>
    <w:rPr>
      <w:rFonts w:hint="eastAsia"/>
      <w:sz w:val="32"/>
    </w:rPr>
  </w:style>
  <w:style w:type="paragraph" w:customStyle="1" w:styleId="22">
    <w:name w:val="Char Char Char Char Char Char Char Char Char Char Char Char Char Char Char Char Char Char Char Char Char Char"/>
    <w:basedOn w:val="1"/>
    <w:unhideWhenUsed/>
    <w:uiPriority w:val="0"/>
    <w:pPr>
      <w:spacing w:beforeLines="0" w:afterLines="0"/>
    </w:pPr>
    <w:rPr>
      <w:rFonts w:hint="eastAsia"/>
      <w:sz w:val="21"/>
    </w:rPr>
  </w:style>
  <w:style w:type="paragraph" w:customStyle="1" w:styleId="23">
    <w:name w:val="列出段落2"/>
    <w:basedOn w:val="1"/>
    <w:unhideWhenUsed/>
    <w:qFormat/>
    <w:uiPriority w:val="0"/>
    <w:pPr>
      <w:spacing w:beforeLines="0" w:afterLines="0"/>
      <w:ind w:firstLine="420" w:firstLineChars="200"/>
    </w:pPr>
    <w:rPr>
      <w:rFonts w:hint="default" w:ascii="Calibri" w:hAnsi="Calibri" w:eastAsia="宋体"/>
      <w:sz w:val="21"/>
    </w:rPr>
  </w:style>
  <w:style w:type="character" w:customStyle="1" w:styleId="24">
    <w:name w:val="font11"/>
    <w:basedOn w:val="13"/>
    <w:unhideWhenUsed/>
    <w:uiPriority w:val="0"/>
    <w:rPr>
      <w:rFonts w:hint="eastAsia" w:ascii="宋体" w:hAnsi="宋体" w:eastAsia="宋体"/>
      <w:color w:val="000000"/>
      <w:sz w:val="18"/>
    </w:rPr>
  </w:style>
  <w:style w:type="character" w:customStyle="1" w:styleId="25">
    <w:name w:val="日期 Char"/>
    <w:basedOn w:val="13"/>
    <w:link w:val="5"/>
    <w:unhideWhenUsed/>
    <w:uiPriority w:val="0"/>
    <w:rPr>
      <w:rFonts w:hint="eastAsia" w:ascii="Times New Roman" w:hAnsi="Times New Roman" w:eastAsia="Times New Roman"/>
      <w:kern w:val="2"/>
      <w:sz w:val="32"/>
    </w:rPr>
  </w:style>
  <w:style w:type="character" w:customStyle="1" w:styleId="26">
    <w:name w:val="HTML 预设格式 Char"/>
    <w:basedOn w:val="13"/>
    <w:link w:val="10"/>
    <w:unhideWhenUsed/>
    <w:uiPriority w:val="99"/>
    <w:rPr>
      <w:rFonts w:hint="eastAsia" w:ascii="宋体" w:hAnsi="宋体" w:eastAsia="宋体"/>
      <w:sz w:val="24"/>
    </w:rPr>
  </w:style>
  <w:style w:type="character" w:customStyle="1" w:styleId="27">
    <w:name w:val="font121"/>
    <w:basedOn w:val="13"/>
    <w:unhideWhenUsed/>
    <w:uiPriority w:val="0"/>
    <w:rPr>
      <w:rFonts w:hint="eastAsia" w:ascii="Times New Roman" w:hAnsi="Times New Roman" w:eastAsia="Times New Roman"/>
      <w:color w:val="000000"/>
      <w:sz w:val="18"/>
    </w:rPr>
  </w:style>
  <w:style w:type="character" w:customStyle="1" w:styleId="28">
    <w:name w:val="副标题 Char"/>
    <w:basedOn w:val="13"/>
    <w:link w:val="9"/>
    <w:unhideWhenUsed/>
    <w:uiPriority w:val="0"/>
    <w:rPr>
      <w:rFonts w:hint="default" w:ascii="Cambria" w:hAnsi="Cambria" w:eastAsia="宋体"/>
      <w:b/>
      <w:kern w:val="28"/>
      <w:sz w:val="32"/>
    </w:rPr>
  </w:style>
  <w:style w:type="character" w:customStyle="1" w:styleId="29">
    <w:name w:val="font71"/>
    <w:basedOn w:val="13"/>
    <w:unhideWhenUsed/>
    <w:uiPriority w:val="0"/>
    <w:rPr>
      <w:rFonts w:hint="eastAsia" w:ascii="仿宋_GB2312" w:hAnsi="Times New Roman" w:eastAsia="仿宋_GB2312"/>
      <w:color w:val="000000"/>
      <w:sz w:val="18"/>
    </w:rPr>
  </w:style>
  <w:style w:type="character" w:customStyle="1" w:styleId="30">
    <w:name w:val="font51"/>
    <w:basedOn w:val="13"/>
    <w:unhideWhenUsed/>
    <w:uiPriority w:val="0"/>
    <w:rPr>
      <w:rFonts w:hint="eastAsia" w:ascii="宋体" w:hAnsi="宋体" w:eastAsia="宋体"/>
      <w:color w:val="000000"/>
      <w:sz w:val="18"/>
    </w:rPr>
  </w:style>
  <w:style w:type="character" w:customStyle="1" w:styleId="31">
    <w:name w:val="font101"/>
    <w:basedOn w:val="13"/>
    <w:unhideWhenUsed/>
    <w:uiPriority w:val="0"/>
    <w:rPr>
      <w:rFonts w:hint="eastAsia" w:ascii="Times New Roman" w:hAnsi="Times New Roman" w:eastAsia="Times New Roman"/>
      <w:color w:val="000000"/>
      <w:sz w:val="28"/>
    </w:rPr>
  </w:style>
  <w:style w:type="character" w:customStyle="1" w:styleId="32">
    <w:name w:val="页脚 Char"/>
    <w:link w:val="7"/>
    <w:unhideWhenUsed/>
    <w:uiPriority w:val="99"/>
    <w:rPr>
      <w:rFonts w:hint="eastAsia" w:ascii="Times New Roman" w:hAnsi="Times New Roman" w:eastAsia="Times New Roman"/>
      <w:kern w:val="2"/>
      <w:sz w:val="18"/>
      <w:lang w:val="en-US" w:eastAsia="zh-CN"/>
    </w:rPr>
  </w:style>
  <w:style w:type="character" w:customStyle="1" w:styleId="33">
    <w:name w:val=" Char Char1"/>
    <w:unhideWhenUsed/>
    <w:uiPriority w:val="0"/>
    <w:rPr>
      <w:rFonts w:hint="eastAsia" w:ascii="Times New Roman" w:hAnsi="Times New Roman" w:eastAsia="Times New Roman"/>
      <w:kern w:val="2"/>
      <w:sz w:val="18"/>
      <w:lang w:val="en-US" w:eastAsia="zh-CN"/>
    </w:rPr>
  </w:style>
  <w:style w:type="character" w:customStyle="1" w:styleId="34">
    <w:name w:val="font81"/>
    <w:basedOn w:val="13"/>
    <w:unhideWhenUsed/>
    <w:uiPriority w:val="0"/>
    <w:rPr>
      <w:rFonts w:hint="eastAsia" w:ascii="Times New Roman" w:hAnsi="Times New Roman" w:eastAsia="Times New Roman"/>
      <w:color w:val="000000"/>
      <w:sz w:val="18"/>
    </w:rPr>
  </w:style>
  <w:style w:type="character" w:customStyle="1" w:styleId="35">
    <w:name w:val="font21"/>
    <w:basedOn w:val="13"/>
    <w:unhideWhenUsed/>
    <w:uiPriority w:val="0"/>
    <w:rPr>
      <w:rFonts w:hint="eastAsia" w:ascii="方正黑体_GBK" w:hAnsi="方正黑体_GBK" w:eastAsia="方正黑体_GBK"/>
      <w:color w:val="000000"/>
      <w:sz w:val="28"/>
    </w:rPr>
  </w:style>
  <w:style w:type="character" w:customStyle="1" w:styleId="36">
    <w:name w:val="font01"/>
    <w:basedOn w:val="13"/>
    <w:unhideWhenUsed/>
    <w:uiPriority w:val="0"/>
    <w:rPr>
      <w:rFonts w:hint="eastAsia" w:ascii="方正黑体_GBK" w:hAnsi="方正黑体_GBK" w:eastAsia="方正黑体_GBK"/>
      <w:color w:val="000000"/>
      <w:sz w:val="28"/>
    </w:rPr>
  </w:style>
  <w:style w:type="character" w:customStyle="1" w:styleId="37">
    <w:name w:val="页眉 Char"/>
    <w:basedOn w:val="13"/>
    <w:link w:val="8"/>
    <w:unhideWhenUsed/>
    <w:uiPriority w:val="99"/>
    <w:rPr>
      <w:rFonts w:hint="eastAsia" w:ascii="Times New Roman" w:hAnsi="Times New Roman" w:eastAsia="Times New Roman"/>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Office_10.8.2.7072_F1E327BC-269C-435d-A152-05C5408002CA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2021-12-09T08:26:57Z</dcterms:created>
  <dc:creator>Administrator</dc:creator>
  <cp:lastModifiedBy>Administrator</cp:lastModifiedBy>
  <dcterms:modified xsi:type="dcterms:W3CDTF">2021-12-09T08:30:08Z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