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320" w:firstLineChars="100"/>
        <w:jc w:val="center"/>
        <w:rPr>
          <w:rFonts w:eastAsia="方正仿宋_GBK"/>
          <w:sz w:val="32"/>
          <w:szCs w:val="32"/>
        </w:rPr>
      </w:pPr>
      <w:bookmarkStart w:id="0" w:name="_Hlk37239649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沙应急〔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重庆市沙坪坝区应急管理局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关于授予安全生产标准化企业的通告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根据《应急管理部关于印发企业安全生产标准化建设定级办法的通知》（应急〔2021〕83号）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和《重庆市危险化学品、烟花爆竹企业安全生产标准化评定及监督检查“一体化”工作实施指南》（渝应急发〔2025〕20号）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的有关规定，经企业自评、评定、公示等程序，核准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西南药业股份有限公司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等8家企业为安全生产标准化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级企业，现予通告。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本通告中企业安全生产标准化三级有效期至202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</w:rPr>
        <w:t>月。在有效期内，接受社会监督，任何单位和个人发现标准化评定弄虚作假、企业发生生产安全死亡事故、企业安全生产标准化工作未持续运行等情况，可来信或电话反映，一经查实将撤销其安全生产标准化等级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20" w:firstLineChars="200"/>
        <w:textAlignment w:val="auto"/>
        <w:outlineLvl w:val="9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附件：安全生产标准化三级企业名单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                      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center"/>
        <w:textAlignment w:val="auto"/>
        <w:outlineLvl w:val="9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重庆市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lang w:val="en-US" w:eastAsia="zh-CN"/>
        </w:rPr>
        <w:t>沙坪坝区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应急管理局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</w:rPr>
        <w:t>             </w:t>
      </w:r>
      <w:r>
        <w:rPr>
          <w:rFonts w:hint="eastAsia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outlineLvl w:val="9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lang w:val="en-US" w:eastAsia="zh-CN"/>
        </w:rPr>
        <w:t>监督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电话：023-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  <w:lang w:val="en-US" w:eastAsia="zh-CN"/>
        </w:rPr>
        <w:t>65476002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1"/>
          <w:szCs w:val="31"/>
        </w:rPr>
        <w:t>）</w:t>
      </w:r>
    </w:p>
    <w:p>
      <w:pPr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  <w:r>
        <w:rPr>
          <w:rFonts w:ascii="Times New Roman" w:hAnsi="Times New Roman" w:eastAsia="方正黑体_GBK"/>
          <w:sz w:val="32"/>
          <w:szCs w:val="32"/>
        </w:rPr>
        <w:br w:type="page"/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jc w:val="both"/>
        <w:textAlignment w:val="auto"/>
        <w:outlineLvl w:val="9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安全生产标准化三级企业达标名单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西南药业股份有限公司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重庆龙禹石油有限公司富源加油站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重庆壳牌能源有限公司新兴加油站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重庆华世工贸有限责任公司岔路口加油站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重庆壳牌能源有限公司团歇路加油站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重庆畅兴玉科技有限公司沙坪坝青木关加油站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中海油重庆能源有限公司文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旅城加油站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重庆三峡气体有限公司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446" w:bottom="198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E35DB"/>
    <w:multiLevelType w:val="multilevel"/>
    <w:tmpl w:val="174E35DB"/>
    <w:lvl w:ilvl="0" w:tentative="0">
      <w:start w:val="1"/>
      <w:numFmt w:val="decimal"/>
      <w:lvlText w:val="%1."/>
      <w:lvlJc w:val="left"/>
      <w:pPr>
        <w:ind w:left="1064" w:hanging="420"/>
      </w:pPr>
    </w:lvl>
    <w:lvl w:ilvl="1" w:tentative="0">
      <w:start w:val="1"/>
      <w:numFmt w:val="lowerLetter"/>
      <w:lvlText w:val="%2)"/>
      <w:lvlJc w:val="left"/>
      <w:pPr>
        <w:ind w:left="1484" w:hanging="420"/>
      </w:pPr>
    </w:lvl>
    <w:lvl w:ilvl="2" w:tentative="0">
      <w:start w:val="1"/>
      <w:numFmt w:val="lowerRoman"/>
      <w:lvlText w:val="%3."/>
      <w:lvlJc w:val="right"/>
      <w:pPr>
        <w:ind w:left="1904" w:hanging="420"/>
      </w:pPr>
    </w:lvl>
    <w:lvl w:ilvl="3" w:tentative="0">
      <w:start w:val="1"/>
      <w:numFmt w:val="decimal"/>
      <w:lvlText w:val="%4."/>
      <w:lvlJc w:val="left"/>
      <w:pPr>
        <w:ind w:left="2324" w:hanging="420"/>
      </w:pPr>
    </w:lvl>
    <w:lvl w:ilvl="4" w:tentative="0">
      <w:start w:val="1"/>
      <w:numFmt w:val="lowerLetter"/>
      <w:lvlText w:val="%5)"/>
      <w:lvlJc w:val="left"/>
      <w:pPr>
        <w:ind w:left="2744" w:hanging="420"/>
      </w:pPr>
    </w:lvl>
    <w:lvl w:ilvl="5" w:tentative="0">
      <w:start w:val="1"/>
      <w:numFmt w:val="lowerRoman"/>
      <w:lvlText w:val="%6."/>
      <w:lvlJc w:val="right"/>
      <w:pPr>
        <w:ind w:left="3164" w:hanging="420"/>
      </w:pPr>
    </w:lvl>
    <w:lvl w:ilvl="6" w:tentative="0">
      <w:start w:val="1"/>
      <w:numFmt w:val="decimal"/>
      <w:lvlText w:val="%7."/>
      <w:lvlJc w:val="left"/>
      <w:pPr>
        <w:ind w:left="3584" w:hanging="420"/>
      </w:pPr>
    </w:lvl>
    <w:lvl w:ilvl="7" w:tentative="0">
      <w:start w:val="1"/>
      <w:numFmt w:val="lowerLetter"/>
      <w:lvlText w:val="%8)"/>
      <w:lvlJc w:val="left"/>
      <w:pPr>
        <w:ind w:left="4004" w:hanging="420"/>
      </w:pPr>
    </w:lvl>
    <w:lvl w:ilvl="8" w:tentative="0">
      <w:start w:val="1"/>
      <w:numFmt w:val="lowerRoman"/>
      <w:lvlText w:val="%9."/>
      <w:lvlJc w:val="right"/>
      <w:pPr>
        <w:ind w:left="44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55517"/>
    <w:rsid w:val="08F164A7"/>
    <w:rsid w:val="1A6902F4"/>
    <w:rsid w:val="1C394ADA"/>
    <w:rsid w:val="1C4B2F0D"/>
    <w:rsid w:val="1FDE3623"/>
    <w:rsid w:val="24655517"/>
    <w:rsid w:val="2C0F76FD"/>
    <w:rsid w:val="2EED1AC1"/>
    <w:rsid w:val="2F5F3244"/>
    <w:rsid w:val="3B3271C2"/>
    <w:rsid w:val="4B4C44A7"/>
    <w:rsid w:val="4D7C1F2A"/>
    <w:rsid w:val="5AE42D73"/>
    <w:rsid w:val="5DB80F0C"/>
    <w:rsid w:val="69AD2E94"/>
    <w:rsid w:val="6AC8443C"/>
    <w:rsid w:val="6B2F50E5"/>
    <w:rsid w:val="6C661C7E"/>
    <w:rsid w:val="7B25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2025-03-14T06:31:00Z</dcterms:created>
  <dc:creator>admin</dc:creator>
  <cp:lastModifiedBy>Administrator</cp:lastModifiedBy>
  <cp:lastPrinted>2025-03-26T08:40:00Z</cp:lastPrinted>
  <dcterms:modified xsi:type="dcterms:W3CDTF">2025-03-28T06:44:15Z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1B4674B6AF19467A80B3D2314D99F02D</vt:lpwstr>
  </property>
</Properties>
</file>