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8" w:firstLine="0" w:firstLineChars="0"/>
        <w:rPr>
          <w:rFonts w:hint="default"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1</w:t>
      </w:r>
      <w:r>
        <w:rPr>
          <w:rFonts w:hint="eastAsia" w:ascii="楷体" w:hAnsi="楷体" w:eastAsia="楷体" w:cs="楷体"/>
          <w:sz w:val="28"/>
          <w:szCs w:val="28"/>
          <w:lang w:val="en-US" w:eastAsia="zh-CN"/>
        </w:rPr>
        <w:tab/>
      </w:r>
    </w:p>
    <w:p>
      <w:pPr>
        <w:spacing w:line="500" w:lineRule="exact"/>
        <w:jc w:val="center"/>
        <w:rPr>
          <w:rFonts w:hint="eastAsia" w:ascii="方正小标宋_GBK" w:hAnsi="方正小标宋_GBK" w:eastAsia="方正小标宋_GBK" w:cs="方正小标宋_GBK"/>
          <w:color w:val="000000"/>
          <w:sz w:val="32"/>
          <w:szCs w:val="36"/>
        </w:rPr>
      </w:pPr>
      <w:r>
        <w:rPr>
          <w:rFonts w:hint="eastAsia" w:ascii="方正小标宋_GBK" w:hAnsi="方正小标宋_GBK" w:eastAsia="方正小标宋_GBK" w:cs="方正小标宋_GBK"/>
          <w:color w:val="000000"/>
          <w:sz w:val="32"/>
          <w:szCs w:val="36"/>
        </w:rPr>
        <w:t>农村住房安全</w:t>
      </w:r>
      <w:r>
        <w:rPr>
          <w:rFonts w:hint="eastAsia" w:ascii="方正小标宋_GBK" w:hAnsi="方正小标宋_GBK" w:eastAsia="方正小标宋_GBK" w:cs="方正小标宋_GBK"/>
          <w:color w:val="000000"/>
          <w:sz w:val="32"/>
          <w:szCs w:val="36"/>
          <w:lang w:val="en-US" w:eastAsia="zh-CN"/>
        </w:rPr>
        <w:t>等级</w:t>
      </w:r>
      <w:r>
        <w:rPr>
          <w:rFonts w:hint="eastAsia" w:ascii="方正小标宋_GBK" w:hAnsi="方正小标宋_GBK" w:eastAsia="方正小标宋_GBK" w:cs="方正小标宋_GBK"/>
          <w:color w:val="000000"/>
          <w:sz w:val="32"/>
          <w:szCs w:val="36"/>
        </w:rPr>
        <w:t>鉴定报告表</w:t>
      </w:r>
    </w:p>
    <w:tbl>
      <w:tblPr>
        <w:tblStyle w:val="15"/>
        <w:tblW w:w="8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00"/>
        <w:gridCol w:w="483"/>
        <w:gridCol w:w="376"/>
        <w:gridCol w:w="681"/>
        <w:gridCol w:w="895"/>
        <w:gridCol w:w="130"/>
        <w:gridCol w:w="661"/>
        <w:gridCol w:w="889"/>
        <w:gridCol w:w="6"/>
        <w:gridCol w:w="1494"/>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cs="宋体"/>
                <w:color w:val="000000"/>
                <w:lang w:val="en-US" w:eastAsia="zh-CN"/>
              </w:rPr>
              <w:t>户</w:t>
            </w:r>
            <w:r>
              <w:rPr>
                <w:rFonts w:hint="eastAsia" w:ascii="宋体" w:hAnsi="宋体" w:eastAsia="宋体" w:cs="宋体"/>
                <w:color w:val="000000"/>
              </w:rPr>
              <w:t>主姓名</w:t>
            </w:r>
          </w:p>
        </w:tc>
        <w:tc>
          <w:tcPr>
            <w:tcW w:w="2835" w:type="dxa"/>
            <w:gridSpan w:val="5"/>
            <w:tcBorders>
              <w:tl2br w:val="nil"/>
              <w:tr2bl w:val="nil"/>
            </w:tcBorders>
            <w:vAlign w:val="center"/>
          </w:tcPr>
          <w:p>
            <w:pPr>
              <w:spacing w:line="360" w:lineRule="exact"/>
              <w:jc w:val="center"/>
              <w:rPr>
                <w:rFonts w:ascii="仿宋" w:hAnsi="仿宋" w:eastAsia="仿宋" w:cs="仿宋"/>
                <w:color w:val="000000"/>
              </w:rPr>
            </w:pP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身份证号码</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家庭人口</w:t>
            </w:r>
          </w:p>
        </w:tc>
        <w:tc>
          <w:tcPr>
            <w:tcW w:w="2835" w:type="dxa"/>
            <w:gridSpan w:val="5"/>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 xml:space="preserve">                    人 </w:t>
            </w: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联系电话</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农村低收入群体类型</w:t>
            </w:r>
          </w:p>
        </w:tc>
        <w:tc>
          <w:tcPr>
            <w:tcW w:w="7247" w:type="dxa"/>
            <w:gridSpan w:val="11"/>
            <w:tcBorders>
              <w:tl2br w:val="nil"/>
              <w:tr2bl w:val="nil"/>
            </w:tcBorders>
            <w:vAlign w:val="center"/>
          </w:tcPr>
          <w:p>
            <w:pPr>
              <w:spacing w:line="360" w:lineRule="exact"/>
              <w:jc w:val="left"/>
              <w:rPr>
                <w:rFonts w:ascii="仿宋" w:hAnsi="仿宋" w:eastAsia="仿宋" w:cs="仿宋"/>
              </w:rPr>
            </w:pPr>
            <w:r>
              <w:rPr>
                <w:rFonts w:hint="eastAsia" w:ascii="宋体" w:hAnsi="宋体" w:eastAsia="宋体" w:cs="宋体"/>
                <w:color w:val="000000"/>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房屋地址</w:t>
            </w:r>
          </w:p>
        </w:tc>
        <w:tc>
          <w:tcPr>
            <w:tcW w:w="7247" w:type="dxa"/>
            <w:gridSpan w:val="11"/>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区县         </w:t>
            </w:r>
            <w:r>
              <w:rPr>
                <w:rFonts w:hint="eastAsia" w:ascii="仿宋" w:hAnsi="仿宋" w:eastAsia="仿宋" w:cs="仿宋"/>
                <w:color w:val="000000"/>
                <w:lang w:val="en-US" w:eastAsia="zh-CN"/>
              </w:rPr>
              <w:t xml:space="preserve">    </w:t>
            </w:r>
            <w:r>
              <w:rPr>
                <w:rFonts w:hint="eastAsia" w:ascii="仿宋" w:hAnsi="仿宋" w:eastAsia="仿宋" w:cs="仿宋"/>
                <w:color w:val="000000"/>
              </w:rPr>
              <w:t>乡镇（街道）         村（居委）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建筑面积</w:t>
            </w:r>
          </w:p>
        </w:tc>
        <w:tc>
          <w:tcPr>
            <w:tcW w:w="883"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w:t>
            </w:r>
          </w:p>
        </w:tc>
        <w:tc>
          <w:tcPr>
            <w:tcW w:w="1057" w:type="dxa"/>
            <w:gridSpan w:val="2"/>
            <w:tcBorders>
              <w:tl2br w:val="nil"/>
              <w:tr2bl w:val="nil"/>
            </w:tcBorders>
            <w:vAlign w:val="center"/>
          </w:tcPr>
          <w:p>
            <w:pPr>
              <w:spacing w:line="360" w:lineRule="exact"/>
              <w:ind w:left="0" w:leftChars="0"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开间数</w:t>
            </w:r>
          </w:p>
        </w:tc>
        <w:tc>
          <w:tcPr>
            <w:tcW w:w="895" w:type="dxa"/>
            <w:tcBorders>
              <w:tl2br w:val="nil"/>
              <w:tr2bl w:val="nil"/>
            </w:tcBorders>
            <w:vAlign w:val="center"/>
          </w:tcPr>
          <w:p>
            <w:pPr>
              <w:spacing w:line="360" w:lineRule="exact"/>
              <w:jc w:val="right"/>
              <w:rPr>
                <w:rFonts w:hint="eastAsia" w:ascii="仿宋" w:hAnsi="仿宋" w:eastAsia="仿宋" w:cs="仿宋"/>
                <w:color w:val="000000"/>
                <w:lang w:val="en-US" w:eastAsia="zh-CN"/>
              </w:rPr>
            </w:pPr>
            <w:r>
              <w:rPr>
                <w:rFonts w:hint="eastAsia" w:ascii="仿宋" w:hAnsi="仿宋" w:eastAsia="仿宋" w:cs="仿宋"/>
                <w:color w:val="000000"/>
                <w:lang w:val="en-US" w:eastAsia="zh-CN"/>
              </w:rPr>
              <w:t>间</w:t>
            </w:r>
          </w:p>
        </w:tc>
        <w:tc>
          <w:tcPr>
            <w:tcW w:w="791"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层数</w:t>
            </w:r>
          </w:p>
        </w:tc>
        <w:tc>
          <w:tcPr>
            <w:tcW w:w="895" w:type="dxa"/>
            <w:gridSpan w:val="2"/>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层</w:t>
            </w:r>
          </w:p>
        </w:tc>
        <w:tc>
          <w:tcPr>
            <w:tcW w:w="1494" w:type="dxa"/>
            <w:tcBorders>
              <w:tl2br w:val="nil"/>
              <w:tr2bl w:val="nil"/>
            </w:tcBorders>
            <w:vAlign w:val="center"/>
          </w:tcPr>
          <w:p>
            <w:pPr>
              <w:spacing w:line="360" w:lineRule="exact"/>
              <w:jc w:val="center"/>
              <w:rPr>
                <w:rFonts w:ascii="仿宋" w:hAnsi="仿宋" w:eastAsia="仿宋" w:cs="仿宋"/>
                <w:color w:val="000000"/>
                <w:kern w:val="2"/>
                <w:sz w:val="21"/>
                <w:szCs w:val="21"/>
                <w:lang w:val="en-US" w:eastAsia="zh-CN" w:bidi="ar-SA"/>
              </w:rPr>
            </w:pPr>
            <w:r>
              <w:rPr>
                <w:rFonts w:hint="eastAsia" w:ascii="宋体" w:hAnsi="宋体" w:eastAsia="宋体" w:cs="宋体"/>
                <w:color w:val="000000"/>
              </w:rPr>
              <w:t>建造年代</w:t>
            </w:r>
          </w:p>
        </w:tc>
        <w:tc>
          <w:tcPr>
            <w:tcW w:w="1232" w:type="dxa"/>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结构形式</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承重构件种类</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抗震设防烈度</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围护墙体材料</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楼屋面类型</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楼屋面材料</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83" w:type="dxa"/>
            <w:gridSpan w:val="4"/>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使用历史和维修情况</w:t>
            </w:r>
          </w:p>
        </w:tc>
        <w:tc>
          <w:tcPr>
            <w:tcW w:w="5988" w:type="dxa"/>
            <w:gridSpan w:val="8"/>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359" w:type="dxa"/>
            <w:gridSpan w:val="6"/>
            <w:tcBorders>
              <w:tl2br w:val="nil"/>
              <w:tr2bl w:val="nil"/>
            </w:tcBorders>
            <w:vAlign w:val="center"/>
          </w:tcPr>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房屋正面照片</w:t>
            </w:r>
          </w:p>
        </w:tc>
        <w:tc>
          <w:tcPr>
            <w:tcW w:w="4412" w:type="dxa"/>
            <w:gridSpan w:val="6"/>
            <w:tcBorders>
              <w:tl2br w:val="nil"/>
              <w:tr2bl w:val="nil"/>
            </w:tcBorders>
            <w:vAlign w:val="center"/>
          </w:tcPr>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房屋侧面照片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1" w:type="dxa"/>
            <w:gridSpan w:val="12"/>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1、场地安全性     危险场地（  ）    基本安全场地（  ）</w:t>
            </w:r>
          </w:p>
          <w:p>
            <w:pPr>
              <w:spacing w:line="360" w:lineRule="exact"/>
              <w:jc w:val="left"/>
              <w:rPr>
                <w:rFonts w:ascii="仿宋" w:hAnsi="仿宋" w:eastAsia="仿宋" w:cs="仿宋"/>
                <w:color w:val="000000"/>
              </w:rPr>
            </w:pPr>
            <w:r>
              <w:rPr>
                <w:rFonts w:hint="eastAsia" w:ascii="仿宋" w:hAnsi="仿宋" w:eastAsia="仿宋" w:cs="仿宋"/>
                <w:color w:val="000000"/>
              </w:rPr>
              <w:t>2、地基基础 （</w:t>
            </w:r>
            <w:r>
              <w:rPr>
                <w:rFonts w:hint="eastAsia" w:ascii="仿宋" w:hAnsi="仿宋" w:eastAsia="仿宋" w:cs="仿宋"/>
                <w:color w:val="000000"/>
              </w:rPr>
              <w:sym w:font="Wingdings 2" w:char="00A3"/>
            </w:r>
            <w:r>
              <w:rPr>
                <w:rFonts w:hint="eastAsia" w:ascii="仿宋" w:hAnsi="仿宋" w:eastAsia="仿宋" w:cs="仿宋"/>
                <w:color w:val="000000"/>
              </w:rPr>
              <w:t>a □b □c □d）级        3、承重构件（</w:t>
            </w:r>
            <w:r>
              <w:rPr>
                <w:rFonts w:hint="eastAsia" w:ascii="仿宋" w:hAnsi="仿宋" w:eastAsia="仿宋" w:cs="仿宋"/>
                <w:color w:val="000000"/>
              </w:rPr>
              <w:sym w:font="Wingdings 2" w:char="00A3"/>
            </w:r>
            <w:r>
              <w:rPr>
                <w:rFonts w:hint="eastAsia" w:ascii="仿宋" w:hAnsi="仿宋" w:eastAsia="仿宋" w:cs="仿宋"/>
                <w:color w:val="000000"/>
              </w:rPr>
              <w:t xml:space="preserve">a □b □c □d）级 </w:t>
            </w:r>
          </w:p>
          <w:p>
            <w:pPr>
              <w:spacing w:line="360" w:lineRule="exact"/>
              <w:jc w:val="left"/>
              <w:rPr>
                <w:rFonts w:ascii="仿宋" w:hAnsi="仿宋" w:eastAsia="仿宋" w:cs="仿宋"/>
                <w:color w:val="000000"/>
              </w:rPr>
            </w:pPr>
            <w:r>
              <w:rPr>
                <w:rFonts w:hint="eastAsia" w:ascii="仿宋" w:hAnsi="仿宋" w:eastAsia="仿宋" w:cs="仿宋"/>
                <w:color w:val="000000"/>
              </w:rPr>
              <w:t>4、围护(分隔)构件（</w:t>
            </w:r>
            <w:r>
              <w:rPr>
                <w:rFonts w:hint="eastAsia" w:ascii="仿宋" w:hAnsi="仿宋" w:eastAsia="仿宋" w:cs="仿宋"/>
                <w:color w:val="000000"/>
              </w:rPr>
              <w:sym w:font="Wingdings 2" w:char="00A3"/>
            </w:r>
            <w:r>
              <w:rPr>
                <w:rFonts w:hint="eastAsia" w:ascii="仿宋" w:hAnsi="仿宋" w:eastAsia="仿宋" w:cs="仿宋"/>
                <w:color w:val="000000"/>
              </w:rPr>
              <w:t>a □b □c □d）级   5、木屋架或楼屋盖（</w:t>
            </w:r>
            <w:r>
              <w:rPr>
                <w:rFonts w:hint="eastAsia" w:ascii="仿宋" w:hAnsi="仿宋" w:eastAsia="仿宋" w:cs="仿宋"/>
                <w:color w:val="000000"/>
              </w:rPr>
              <w:sym w:font="Wingdings 2" w:char="00A3"/>
            </w:r>
            <w:r>
              <w:rPr>
                <w:rFonts w:hint="eastAsia" w:ascii="仿宋" w:hAnsi="仿宋" w:eastAsia="仿宋" w:cs="仿宋"/>
                <w:color w:val="000000"/>
              </w:rPr>
              <w:t>a □b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房屋整体</w:t>
            </w:r>
            <w:r>
              <w:rPr>
                <w:rFonts w:hint="eastAsia" w:ascii="宋体" w:hAnsi="宋体" w:cs="宋体"/>
                <w:color w:val="000000"/>
                <w:lang w:val="en-US" w:eastAsia="zh-CN"/>
              </w:rPr>
              <w:t>安全</w:t>
            </w:r>
            <w:r>
              <w:rPr>
                <w:rFonts w:hint="eastAsia" w:ascii="宋体" w:hAnsi="宋体" w:eastAsia="宋体" w:cs="宋体"/>
                <w:color w:val="000000"/>
              </w:rPr>
              <w:t>等级</w:t>
            </w:r>
          </w:p>
        </w:tc>
        <w:tc>
          <w:tcPr>
            <w:tcW w:w="6847" w:type="dxa"/>
            <w:gridSpan w:val="10"/>
            <w:tcBorders>
              <w:tl2br w:val="nil"/>
              <w:tr2bl w:val="nil"/>
            </w:tcBorders>
            <w:vAlign w:val="center"/>
          </w:tcPr>
          <w:p>
            <w:pPr>
              <w:spacing w:line="360" w:lineRule="exact"/>
              <w:ind w:firstLine="630" w:firstLineChars="300"/>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 xml:space="preserve">A级       □B级        □C级    </w:t>
            </w:r>
            <w:bookmarkStart w:id="0" w:name="_GoBack"/>
            <w:bookmarkEnd w:id="0"/>
            <w:r>
              <w:rPr>
                <w:rFonts w:hint="eastAsia" w:ascii="仿宋" w:hAnsi="仿宋" w:eastAsia="仿宋" w:cs="仿宋"/>
                <w:color w:val="000000"/>
              </w:rPr>
              <w:t xml:space="preserve">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防灾措施鉴定结果</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 xml:space="preserve">具备防灾措施     </w:t>
            </w:r>
            <w:r>
              <w:rPr>
                <w:rFonts w:hint="eastAsia" w:ascii="仿宋" w:hAnsi="仿宋" w:eastAsia="仿宋" w:cs="仿宋"/>
                <w:color w:val="000000"/>
              </w:rPr>
              <w:sym w:font="Wingdings 2" w:char="00A3"/>
            </w:r>
            <w:r>
              <w:rPr>
                <w:rFonts w:hint="eastAsia" w:ascii="仿宋" w:hAnsi="仿宋" w:eastAsia="仿宋" w:cs="仿宋"/>
                <w:color w:val="000000"/>
              </w:rPr>
              <w:t xml:space="preserve">部分具备防灾措施     </w:t>
            </w:r>
            <w:r>
              <w:rPr>
                <w:rFonts w:hint="eastAsia" w:ascii="仿宋" w:hAnsi="仿宋" w:eastAsia="仿宋" w:cs="仿宋"/>
                <w:color w:val="000000"/>
              </w:rPr>
              <w:sym w:font="Wingdings 2" w:char="00A3"/>
            </w:r>
            <w:r>
              <w:rPr>
                <w:rFonts w:hint="eastAsia" w:ascii="仿宋" w:hAnsi="仿宋" w:eastAsia="仿宋" w:cs="仿宋"/>
                <w:color w:val="000000"/>
              </w:rPr>
              <w:t>完全不具备防灾措施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处理建议</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正常使用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观察使用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rPr>
              <w:t xml:space="preserve">修缮加固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□拆除重建 </w:t>
            </w:r>
            <w:r>
              <w:rPr>
                <w:rFonts w:hint="eastAsia" w:ascii="仿宋" w:hAnsi="仿宋" w:eastAsia="仿宋" w:cs="仿宋"/>
                <w:color w:val="000000"/>
                <w:lang w:val="en-US" w:eastAsia="zh-CN"/>
              </w:rPr>
              <w:t xml:space="preserve">  </w:t>
            </w:r>
            <w:r>
              <w:rPr>
                <w:rFonts w:hint="eastAsia" w:ascii="仿宋" w:hAnsi="仿宋" w:eastAsia="仿宋" w:cs="仿宋"/>
                <w:color w:val="000000"/>
              </w:rPr>
              <w:t>□</w:t>
            </w:r>
            <w:r>
              <w:rPr>
                <w:rFonts w:hint="eastAsia" w:ascii="仿宋" w:hAnsi="仿宋" w:eastAsia="仿宋" w:cs="仿宋"/>
                <w:color w:val="000000"/>
                <w:lang w:val="en-US" w:eastAsia="zh-CN"/>
              </w:rPr>
              <w:t>异地</w:t>
            </w:r>
            <w:r>
              <w:rPr>
                <w:rFonts w:hint="eastAsia" w:ascii="仿宋" w:hAnsi="仿宋" w:eastAsia="仿宋" w:cs="仿宋"/>
                <w:color w:val="000000"/>
              </w:rPr>
              <w:t>重建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9" w:type="dxa"/>
            <w:gridSpan w:val="7"/>
            <w:tcBorders>
              <w:tl2br w:val="nil"/>
              <w:tr2bl w:val="nil"/>
            </w:tcBorders>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鉴定人员（签字）：</w:t>
            </w: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ind w:left="0" w:leftChars="0" w:firstLine="1102" w:firstLineChars="525"/>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年    月    日</w:t>
            </w:r>
          </w:p>
        </w:tc>
        <w:tc>
          <w:tcPr>
            <w:tcW w:w="4282" w:type="dxa"/>
            <w:gridSpan w:val="5"/>
            <w:tcBorders>
              <w:tl2br w:val="nil"/>
              <w:tr2bl w:val="nil"/>
            </w:tcBorders>
            <w:vAlign w:val="center"/>
          </w:tcPr>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r>
              <w:rPr>
                <w:rFonts w:hint="eastAsia" w:ascii="宋体" w:hAnsi="宋体" w:eastAsia="宋体" w:cs="宋体"/>
                <w:color w:val="000000"/>
                <w:sz w:val="21"/>
                <w:szCs w:val="21"/>
              </w:rPr>
              <w:t>鉴定单位（签章）</w:t>
            </w: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1837" w:firstLineChars="875"/>
              <w:jc w:val="right"/>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jc w:val="both"/>
        <w:rPr>
          <w:rFonts w:ascii="仿宋" w:hAnsi="仿宋" w:eastAsia="仿宋" w:cs="仿宋"/>
          <w:sz w:val="18"/>
          <w:szCs w:val="18"/>
        </w:rPr>
      </w:pPr>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1" w:fontKey="{1DD89A41-0543-4A16-B7D5-EE33F1492C82}"/>
  </w:font>
  <w:font w:name="方正小标宋简体">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193B9684-A026-48FB-819B-BCBE67D5449C}"/>
  </w:font>
  <w:font w:name="Wingdings 2">
    <w:panose1 w:val="05020102010507070707"/>
    <w:charset w:val="02"/>
    <w:family w:val="roman"/>
    <w:pitch w:val="default"/>
    <w:sig w:usb0="00000000" w:usb1="00000000" w:usb2="00000000" w:usb3="00000000" w:csb0="80000000" w:csb1="00000000"/>
    <w:embedRegular r:id="rId3" w:fontKey="{406C6CC3-080C-4AE7-85E9-61E8F4B22DC3}"/>
  </w:font>
  <w:font w:name="方正小标宋_GBK">
    <w:panose1 w:val="03000509000000000000"/>
    <w:charset w:val="86"/>
    <w:family w:val="auto"/>
    <w:pitch w:val="default"/>
    <w:sig w:usb0="00000001" w:usb1="080E0000" w:usb2="00000000" w:usb3="00000000" w:csb0="00040000" w:csb1="00000000"/>
    <w:embedRegular r:id="rId4" w:fontKey="{6D5A71F7-67DA-45F5-92C7-BED2112C9E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9C76EF"/>
    <w:rsid w:val="03F92345"/>
    <w:rsid w:val="05974D76"/>
    <w:rsid w:val="09762C4C"/>
    <w:rsid w:val="0E5A3A12"/>
    <w:rsid w:val="10175E03"/>
    <w:rsid w:val="1116218E"/>
    <w:rsid w:val="12182677"/>
    <w:rsid w:val="17D55772"/>
    <w:rsid w:val="18B42181"/>
    <w:rsid w:val="190E20D3"/>
    <w:rsid w:val="1B1B0735"/>
    <w:rsid w:val="1C164496"/>
    <w:rsid w:val="1E36023F"/>
    <w:rsid w:val="1F2E1337"/>
    <w:rsid w:val="1FE32C0E"/>
    <w:rsid w:val="22326138"/>
    <w:rsid w:val="2366075A"/>
    <w:rsid w:val="24BE4067"/>
    <w:rsid w:val="252F3B79"/>
    <w:rsid w:val="294A10B2"/>
    <w:rsid w:val="2C212E3B"/>
    <w:rsid w:val="33AF0EF3"/>
    <w:rsid w:val="340934AB"/>
    <w:rsid w:val="35472113"/>
    <w:rsid w:val="3EE5198E"/>
    <w:rsid w:val="3F9E483E"/>
    <w:rsid w:val="445E2A9C"/>
    <w:rsid w:val="49EA1051"/>
    <w:rsid w:val="4A413EEF"/>
    <w:rsid w:val="4AC62846"/>
    <w:rsid w:val="4BA24DE1"/>
    <w:rsid w:val="4CF44953"/>
    <w:rsid w:val="4FBD070B"/>
    <w:rsid w:val="5B9C06A9"/>
    <w:rsid w:val="611845D6"/>
    <w:rsid w:val="61AC6EA4"/>
    <w:rsid w:val="636A2C93"/>
    <w:rsid w:val="67CF479C"/>
    <w:rsid w:val="692C0304"/>
    <w:rsid w:val="6AEE6D64"/>
    <w:rsid w:val="6B2959C7"/>
    <w:rsid w:val="6BA07F8B"/>
    <w:rsid w:val="6BA3547A"/>
    <w:rsid w:val="6D46020C"/>
    <w:rsid w:val="6EB3586D"/>
    <w:rsid w:val="72CA6004"/>
    <w:rsid w:val="7455540E"/>
    <w:rsid w:val="74A920B2"/>
    <w:rsid w:val="7775ADEE"/>
    <w:rsid w:val="777BA6BC"/>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3"/>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semiHidden/>
    <w:qFormat/>
    <w:uiPriority w:val="99"/>
    <w:pPr>
      <w:shd w:val="clear" w:color="auto" w:fill="000080"/>
    </w:pPr>
  </w:style>
  <w:style w:type="paragraph" w:styleId="6">
    <w:name w:val="annotation text"/>
    <w:basedOn w:val="1"/>
    <w:semiHidden/>
    <w:unhideWhenUsed/>
    <w:qFormat/>
    <w:uiPriority w:val="99"/>
    <w:pPr>
      <w:jc w:val="left"/>
    </w:pPr>
  </w:style>
  <w:style w:type="paragraph" w:styleId="7">
    <w:name w:val="Body Text"/>
    <w:basedOn w:val="1"/>
    <w:link w:val="31"/>
    <w:semiHidden/>
    <w:unhideWhenUsed/>
    <w:qFormat/>
    <w:uiPriority w:val="99"/>
    <w:pPr>
      <w:spacing w:after="120"/>
    </w:pPr>
  </w:style>
  <w:style w:type="paragraph" w:styleId="8">
    <w:name w:val="Date"/>
    <w:basedOn w:val="1"/>
    <w:next w:val="1"/>
    <w:link w:val="22"/>
    <w:qFormat/>
    <w:uiPriority w:val="99"/>
    <w:pPr>
      <w:ind w:left="100" w:leftChars="2500"/>
    </w:pPr>
    <w:rPr>
      <w:kern w:val="0"/>
      <w:sz w:val="24"/>
      <w:szCs w:val="24"/>
    </w:rPr>
  </w:style>
  <w:style w:type="paragraph" w:styleId="9">
    <w:name w:val="Balloon Text"/>
    <w:basedOn w:val="1"/>
    <w:link w:val="26"/>
    <w:semiHidden/>
    <w:qFormat/>
    <w:uiPriority w:val="99"/>
    <w:rPr>
      <w:kern w:val="0"/>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0"/>
    <w:qFormat/>
    <w:uiPriority w:val="99"/>
    <w:pPr>
      <w:spacing w:after="120" w:line="480" w:lineRule="auto"/>
    </w:pPr>
    <w:rPr>
      <w:kern w:val="0"/>
      <w:sz w:val="24"/>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1"/>
    <w:link w:val="32"/>
    <w:semiHidden/>
    <w:unhideWhenUsed/>
    <w:qFormat/>
    <w:uiPriority w:val="99"/>
    <w:pPr>
      <w:ind w:firstLine="420" w:firstLineChars="100"/>
    </w:pPr>
  </w:style>
  <w:style w:type="character" w:styleId="17">
    <w:name w:val="Emphasis"/>
    <w:basedOn w:val="16"/>
    <w:qFormat/>
    <w:locked/>
    <w:uiPriority w:val="0"/>
    <w:rPr>
      <w:i/>
    </w:rPr>
  </w:style>
  <w:style w:type="character" w:styleId="18">
    <w:name w:val="Hyperlink"/>
    <w:basedOn w:val="16"/>
    <w:qFormat/>
    <w:uiPriority w:val="99"/>
    <w:rPr>
      <w:color w:val="0000FF"/>
      <w:u w:val="single"/>
    </w:rPr>
  </w:style>
  <w:style w:type="paragraph" w:customStyle="1" w:styleId="19">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0">
    <w:name w:val="正文文本 2 Char"/>
    <w:basedOn w:val="16"/>
    <w:link w:val="12"/>
    <w:semiHidden/>
    <w:qFormat/>
    <w:locked/>
    <w:uiPriority w:val="99"/>
    <w:rPr>
      <w:sz w:val="24"/>
      <w:szCs w:val="24"/>
    </w:rPr>
  </w:style>
  <w:style w:type="paragraph" w:customStyle="1" w:styleId="21">
    <w:name w:val="说明"/>
    <w:basedOn w:val="1"/>
    <w:qFormat/>
    <w:uiPriority w:val="99"/>
    <w:pPr>
      <w:spacing w:line="400" w:lineRule="atLeast"/>
    </w:pPr>
    <w:rPr>
      <w:rFonts w:ascii="楷体_GB2312" w:eastAsia="楷体_GB2312" w:cs="楷体_GB2312"/>
      <w:sz w:val="24"/>
      <w:szCs w:val="24"/>
    </w:rPr>
  </w:style>
  <w:style w:type="character" w:customStyle="1" w:styleId="22">
    <w:name w:val="日期 Char"/>
    <w:basedOn w:val="16"/>
    <w:link w:val="8"/>
    <w:semiHidden/>
    <w:qFormat/>
    <w:locked/>
    <w:uiPriority w:val="99"/>
    <w:rPr>
      <w:sz w:val="24"/>
      <w:szCs w:val="24"/>
    </w:rPr>
  </w:style>
  <w:style w:type="character" w:customStyle="1" w:styleId="23">
    <w:name w:val="页眉 Char"/>
    <w:basedOn w:val="16"/>
    <w:link w:val="11"/>
    <w:qFormat/>
    <w:locked/>
    <w:uiPriority w:val="99"/>
    <w:rPr>
      <w:kern w:val="2"/>
      <w:sz w:val="18"/>
      <w:szCs w:val="18"/>
    </w:rPr>
  </w:style>
  <w:style w:type="character" w:customStyle="1" w:styleId="24">
    <w:name w:val="页脚 Char"/>
    <w:basedOn w:val="16"/>
    <w:link w:val="10"/>
    <w:qFormat/>
    <w:locked/>
    <w:uiPriority w:val="99"/>
    <w:rPr>
      <w:kern w:val="2"/>
      <w:sz w:val="18"/>
      <w:szCs w:val="18"/>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6">
    <w:name w:val="批注框文本 Char"/>
    <w:basedOn w:val="16"/>
    <w:link w:val="9"/>
    <w:semiHidden/>
    <w:qFormat/>
    <w:locked/>
    <w:uiPriority w:val="99"/>
    <w:rPr>
      <w:sz w:val="18"/>
      <w:szCs w:val="18"/>
    </w:rPr>
  </w:style>
  <w:style w:type="character" w:customStyle="1" w:styleId="27">
    <w:name w:val="文档结构图 Char"/>
    <w:basedOn w:val="16"/>
    <w:link w:val="5"/>
    <w:semiHidden/>
    <w:qFormat/>
    <w:locked/>
    <w:uiPriority w:val="99"/>
    <w:rPr>
      <w:sz w:val="2"/>
      <w:szCs w:val="2"/>
    </w:rPr>
  </w:style>
  <w:style w:type="paragraph" w:customStyle="1" w:styleId="28">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99"/>
    <w:pPr>
      <w:ind w:firstLine="420" w:firstLineChars="200"/>
    </w:pPr>
  </w:style>
  <w:style w:type="paragraph" w:customStyle="1" w:styleId="30">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1">
    <w:name w:val="正文文本 Char"/>
    <w:basedOn w:val="16"/>
    <w:link w:val="7"/>
    <w:semiHidden/>
    <w:qFormat/>
    <w:uiPriority w:val="99"/>
    <w:rPr>
      <w:szCs w:val="21"/>
    </w:rPr>
  </w:style>
  <w:style w:type="character" w:customStyle="1" w:styleId="32">
    <w:name w:val="正文首行缩进 Char"/>
    <w:basedOn w:val="31"/>
    <w:link w:val="14"/>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40</TotalTime>
  <ScaleCrop>false</ScaleCrop>
  <LinksUpToDate>false</LinksUpToDate>
  <CharactersWithSpaces>12250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LENOVO</cp:lastModifiedBy>
  <cp:lastPrinted>2019-11-29T22:14:00Z</cp:lastPrinted>
  <dcterms:modified xsi:type="dcterms:W3CDTF">2021-04-27T01:45:44Z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C6789BDA719D41FC86FC50A0E9DA361D</vt:lpwstr>
  </property>
</Properties>
</file>