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1131E">
      <w:pPr>
        <w:autoSpaceDE w:val="0"/>
        <w:autoSpaceDN w:val="0"/>
        <w:adjustRightInd w:val="0"/>
        <w:spacing w:line="570" w:lineRule="exact"/>
        <w:jc w:val="center"/>
        <w:rPr>
          <w:rFonts w:asci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eastAsia="方正小标宋_GBK" w:cs="方正小标宋_GBK"/>
          <w:kern w:val="0"/>
          <w:sz w:val="44"/>
          <w:szCs w:val="44"/>
        </w:rPr>
        <w:t>重庆市沙坪坝区财政局</w:t>
      </w:r>
    </w:p>
    <w:p w14:paraId="0B6D22A6">
      <w:pPr>
        <w:autoSpaceDE w:val="0"/>
        <w:autoSpaceDN w:val="0"/>
        <w:adjustRightInd w:val="0"/>
        <w:spacing w:line="570" w:lineRule="exact"/>
        <w:jc w:val="center"/>
        <w:rPr>
          <w:rFonts w:asci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eastAsia="方正小标宋_GBK" w:cs="方正小标宋_GBK"/>
          <w:kern w:val="0"/>
          <w:sz w:val="44"/>
          <w:szCs w:val="44"/>
        </w:rPr>
        <w:t>关于提前下达</w:t>
      </w:r>
      <w:r>
        <w:rPr>
          <w:rFonts w:asci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eastAsia="方正小标宋_GBK" w:cs="方正小标宋_GBK"/>
          <w:kern w:val="0"/>
          <w:sz w:val="44"/>
          <w:szCs w:val="44"/>
        </w:rPr>
        <w:t>5年中央和市级财政衔接推进乡村振兴补助资金预算的通知</w:t>
      </w:r>
    </w:p>
    <w:p w14:paraId="33A1697E">
      <w:pPr>
        <w:autoSpaceDE w:val="0"/>
        <w:autoSpaceDN w:val="0"/>
        <w:adjustRightInd w:val="0"/>
        <w:jc w:val="left"/>
        <w:rPr>
          <w:rFonts w:ascii="方正仿宋_GBK" w:eastAsia="方正仿宋_GBK" w:cs="方正仿宋_GBK"/>
          <w:kern w:val="0"/>
          <w:sz w:val="32"/>
          <w:szCs w:val="32"/>
        </w:rPr>
      </w:pPr>
    </w:p>
    <w:p w14:paraId="3423667C">
      <w:pPr>
        <w:autoSpaceDE w:val="0"/>
        <w:autoSpaceDN w:val="0"/>
        <w:adjustRightInd w:val="0"/>
        <w:jc w:val="left"/>
        <w:rPr>
          <w:rFonts w:asci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</w:rPr>
        <w:t>区农业农村委：</w:t>
      </w:r>
      <w:r>
        <w:rPr>
          <w:rFonts w:ascii="方正仿宋_GBK" w:eastAsia="方正仿宋_GBK" w:cs="方正仿宋_GBK"/>
          <w:kern w:val="0"/>
          <w:sz w:val="32"/>
          <w:szCs w:val="32"/>
        </w:rPr>
        <w:t xml:space="preserve"> </w:t>
      </w:r>
    </w:p>
    <w:p w14:paraId="6226B58C">
      <w:pPr>
        <w:widowControl/>
        <w:ind w:firstLine="640" w:firstLineChars="200"/>
        <w:jc w:val="left"/>
        <w:rPr>
          <w:rFonts w:asci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</w:rPr>
        <w:t>根据《重庆市财政局关于提前下达2025年中央和市财政衔接推进乡村振兴补助资金预算的通知》（渝财农〔2024〕103号）文件内容，现提前下达你单位</w:t>
      </w:r>
      <w:r>
        <w:rPr>
          <w:rFonts w:ascii="Times New Roman" w:hAnsi="Times New Roman" w:eastAsia="TimesNewRoman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TimesNewRoman" w:cs="Times New Roman"/>
          <w:kern w:val="0"/>
          <w:sz w:val="32"/>
          <w:szCs w:val="32"/>
        </w:rPr>
        <w:t>5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年中央和市财政衔接推进乡村振兴补助资金（以下简称“衔接资金”）预算指标873万元，主要用于巩固拓展脱贫攻坚成果和乡村振兴任务。该项指标列支出功能科目：“</w:t>
      </w:r>
      <w:r>
        <w:rPr>
          <w:rFonts w:ascii="Times New Roman" w:hAnsi="Times New Roman" w:eastAsia="TimesNewRoman" w:cs="Times New Roman"/>
          <w:kern w:val="0"/>
          <w:sz w:val="32"/>
          <w:szCs w:val="32"/>
        </w:rPr>
        <w:t>21305</w:t>
      </w:r>
      <w:r>
        <w:rPr>
          <w:rFonts w:hint="eastAsia" w:ascii="Times New Roman" w:hAnsi="Times New Roman" w:eastAsia="TimesNewRoman" w:cs="Times New Roman"/>
          <w:kern w:val="0"/>
          <w:sz w:val="32"/>
          <w:szCs w:val="32"/>
        </w:rPr>
        <w:t>05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生产发展”，支出经济科目“302商品和服务支出”。</w:t>
      </w:r>
    </w:p>
    <w:p w14:paraId="4448589E">
      <w:pPr>
        <w:widowControl/>
        <w:ind w:firstLine="640" w:firstLineChars="200"/>
        <w:jc w:val="left"/>
        <w:rPr>
          <w:rFonts w:asci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</w:rPr>
        <w:t>请抓紧做好前期准备工作，待</w:t>
      </w:r>
      <w:r>
        <w:rPr>
          <w:rFonts w:ascii="方正仿宋_GBK" w:eastAsia="方正仿宋_GBK" w:cs="方正仿宋_GBK"/>
          <w:kern w:val="0"/>
          <w:sz w:val="32"/>
          <w:szCs w:val="32"/>
        </w:rPr>
        <w:t>202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5年预算年度开始后，按相关规定和要求拨付使用资金。</w:t>
      </w:r>
    </w:p>
    <w:p w14:paraId="0758040D">
      <w:pPr>
        <w:widowControl/>
        <w:ind w:firstLine="640" w:firstLineChars="200"/>
        <w:jc w:val="left"/>
        <w:rPr>
          <w:rFonts w:ascii="方正仿宋_GBK" w:eastAsia="方正仿宋_GBK" w:cs="方正仿宋_GBK"/>
          <w:kern w:val="0"/>
          <w:sz w:val="32"/>
          <w:szCs w:val="32"/>
        </w:rPr>
      </w:pPr>
    </w:p>
    <w:p w14:paraId="1CCE384E">
      <w:pPr>
        <w:widowControl/>
        <w:ind w:firstLine="420" w:firstLineChars="200"/>
        <w:jc w:val="left"/>
      </w:pPr>
    </w:p>
    <w:p w14:paraId="3DD0CAA3">
      <w:pPr>
        <w:widowControl/>
        <w:ind w:left="1242" w:leftChars="296" w:hanging="620" w:hangingChars="20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bidi="ar"/>
        </w:rPr>
        <w:t>附件：</w:t>
      </w: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 xml:space="preserve">2025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bidi="ar"/>
        </w:rPr>
        <w:t>年中央和市级财政衔接推进乡村振兴补助资金预算提前下达表</w:t>
      </w:r>
    </w:p>
    <w:p w14:paraId="24F998D3">
      <w:pPr>
        <w:autoSpaceDE w:val="0"/>
        <w:autoSpaceDN w:val="0"/>
        <w:adjustRightInd w:val="0"/>
        <w:ind w:firstLine="5280" w:firstLineChars="1650"/>
        <w:jc w:val="left"/>
        <w:rPr>
          <w:rFonts w:asci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</w:rPr>
        <w:t>重庆市沙坪坝区财政局</w:t>
      </w:r>
    </w:p>
    <w:p w14:paraId="3229310F">
      <w:pPr>
        <w:autoSpaceDE w:val="0"/>
        <w:autoSpaceDN w:val="0"/>
        <w:adjustRightInd w:val="0"/>
        <w:ind w:firstLine="5920" w:firstLineChars="1850"/>
        <w:jc w:val="left"/>
        <w:rPr>
          <w:rFonts w:hint="eastAsia" w:ascii="方正仿宋_GBK" w:eastAsia="方正仿宋_GBK" w:cs="方正仿宋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4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月9日</w:t>
      </w:r>
    </w:p>
    <w:p w14:paraId="4564B7ED">
      <w:pPr>
        <w:autoSpaceDE w:val="0"/>
        <w:autoSpaceDN w:val="0"/>
        <w:adjustRightInd w:val="0"/>
        <w:ind w:firstLine="5920" w:firstLineChars="1850"/>
        <w:jc w:val="left"/>
        <w:rPr>
          <w:rFonts w:hint="eastAsia" w:ascii="方正仿宋_GBK" w:eastAsia="方正仿宋_GBK" w:cs="方正仿宋_GBK"/>
          <w:kern w:val="0"/>
          <w:sz w:val="32"/>
          <w:szCs w:val="32"/>
        </w:rPr>
      </w:pPr>
    </w:p>
    <w:p w14:paraId="09F6CCF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6"/>
          <w:szCs w:val="36"/>
          <w:u w:val="none"/>
          <w:bdr w:val="none" w:color="auto" w:sz="0" w:space="0"/>
          <w:lang w:val="en-US" w:eastAsia="zh-CN" w:bidi="ar"/>
        </w:rPr>
        <w:sectPr>
          <w:pgSz w:w="11906" w:h="16838"/>
          <w:pgMar w:top="2098" w:right="1531" w:bottom="1985" w:left="1531" w:header="851" w:footer="992" w:gutter="0"/>
          <w:cols w:space="425" w:num="1"/>
          <w:docGrid w:type="lines" w:linePitch="312" w:charSpace="0"/>
        </w:sectPr>
      </w:pPr>
    </w:p>
    <w:p w14:paraId="0CCEDC25">
      <w:pPr>
        <w:autoSpaceDE w:val="0"/>
        <w:autoSpaceDN w:val="0"/>
        <w:adjustRightInd w:val="0"/>
        <w:jc w:val="left"/>
        <w:rPr>
          <w:rFonts w:hint="eastAsia" w:ascii="方正仿宋_GBK" w:eastAsia="方正仿宋_GBK" w:cs="方正仿宋_GBK"/>
          <w:kern w:val="0"/>
          <w:sz w:val="32"/>
          <w:szCs w:val="32"/>
        </w:rPr>
        <w:sectPr>
          <w:pgSz w:w="16838" w:h="11906" w:orient="landscape"/>
          <w:pgMar w:top="1531" w:right="2098" w:bottom="1531" w:left="1985" w:header="851" w:footer="992" w:gutter="0"/>
          <w:paperSrc/>
          <w:cols w:space="0" w:num="1"/>
          <w:rtlGutter w:val="0"/>
          <w:docGrid w:type="lines" w:linePitch="315" w:charSpace="0"/>
        </w:sectPr>
      </w:pPr>
      <w:bookmarkStart w:id="0" w:name="_GoBack"/>
      <w:r>
        <w:drawing>
          <wp:inline distT="0" distB="0" distL="114300" distR="114300">
            <wp:extent cx="8330565" cy="4543425"/>
            <wp:effectExtent l="0" t="0" r="133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056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4B4271F">
      <w:pPr>
        <w:autoSpaceDE w:val="0"/>
        <w:autoSpaceDN w:val="0"/>
        <w:adjustRightInd w:val="0"/>
        <w:ind w:firstLine="5920" w:firstLineChars="1850"/>
        <w:jc w:val="left"/>
        <w:rPr>
          <w:rFonts w:hint="eastAsia" w:ascii="方正仿宋_GBK" w:eastAsia="方正仿宋_GBK" w:cs="方正仿宋_GBK"/>
          <w:kern w:val="0"/>
          <w:sz w:val="32"/>
          <w:szCs w:val="32"/>
        </w:rPr>
      </w:pPr>
    </w:p>
    <w:p w14:paraId="4C7414C6"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">
    <w:altName w:val="方正大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ZDQ5YTIwMmVmNzM2YmQzMTNjNDczNjhkOTAyNTcifQ=="/>
  </w:docVars>
  <w:rsids>
    <w:rsidRoot w:val="00723196"/>
    <w:rsid w:val="00007181"/>
    <w:rsid w:val="00022682"/>
    <w:rsid w:val="0002763F"/>
    <w:rsid w:val="0004350D"/>
    <w:rsid w:val="00045203"/>
    <w:rsid w:val="00066230"/>
    <w:rsid w:val="000D02C2"/>
    <w:rsid w:val="00144B2F"/>
    <w:rsid w:val="00187B2D"/>
    <w:rsid w:val="001A5360"/>
    <w:rsid w:val="00266A07"/>
    <w:rsid w:val="002C7C34"/>
    <w:rsid w:val="00327B9D"/>
    <w:rsid w:val="0037410D"/>
    <w:rsid w:val="003A3E3A"/>
    <w:rsid w:val="00440363"/>
    <w:rsid w:val="004E7E94"/>
    <w:rsid w:val="004F3312"/>
    <w:rsid w:val="00544A22"/>
    <w:rsid w:val="005736E8"/>
    <w:rsid w:val="005C3B45"/>
    <w:rsid w:val="005D67FB"/>
    <w:rsid w:val="005E6E34"/>
    <w:rsid w:val="0064708A"/>
    <w:rsid w:val="00723196"/>
    <w:rsid w:val="00754ECA"/>
    <w:rsid w:val="00756D96"/>
    <w:rsid w:val="00762180"/>
    <w:rsid w:val="00781629"/>
    <w:rsid w:val="007A5EB2"/>
    <w:rsid w:val="00807799"/>
    <w:rsid w:val="008670F7"/>
    <w:rsid w:val="008A3D32"/>
    <w:rsid w:val="008B1933"/>
    <w:rsid w:val="008C3273"/>
    <w:rsid w:val="008C71D0"/>
    <w:rsid w:val="008D7483"/>
    <w:rsid w:val="008F3121"/>
    <w:rsid w:val="00934EAC"/>
    <w:rsid w:val="00960DE7"/>
    <w:rsid w:val="00987FB1"/>
    <w:rsid w:val="00A00FE4"/>
    <w:rsid w:val="00A26ECC"/>
    <w:rsid w:val="00A5070A"/>
    <w:rsid w:val="00A721DD"/>
    <w:rsid w:val="00AA7C38"/>
    <w:rsid w:val="00B36DE3"/>
    <w:rsid w:val="00BC0DB2"/>
    <w:rsid w:val="00C042FF"/>
    <w:rsid w:val="00C73E93"/>
    <w:rsid w:val="00CF1241"/>
    <w:rsid w:val="00D11478"/>
    <w:rsid w:val="00D75FEC"/>
    <w:rsid w:val="00DA2DAB"/>
    <w:rsid w:val="00E04FE2"/>
    <w:rsid w:val="00F77D1B"/>
    <w:rsid w:val="00FF2579"/>
    <w:rsid w:val="193E2A63"/>
    <w:rsid w:val="1F4434F8"/>
    <w:rsid w:val="2A1260EC"/>
    <w:rsid w:val="7B34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</Words>
  <Characters>331</Characters>
  <Lines>2</Lines>
  <Paragraphs>1</Paragraphs>
  <TotalTime>5</TotalTime>
  <ScaleCrop>false</ScaleCrop>
  <LinksUpToDate>false</LinksUpToDate>
  <CharactersWithSpaces>333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2023-12-05T08:54:00Z</dcterms:created>
  <dc:creator>admin</dc:creator>
  <cp:lastModifiedBy>user</cp:lastModifiedBy>
  <dcterms:modified xsi:type="dcterms:W3CDTF">2025-02-17T03:50:33Z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DF1A320A26A1491BBBE447EF0C9E4CD8_12</vt:lpwstr>
  </property>
</Properties>
</file>